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7531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ESPECIALIDADES\Desktop\TRANSPARENCIA\INFORMACION  PAGINA DEL CENDI\CENDI Pagina 2024 Abril-Mayo\V-j\Gastos de Representacion Nov de 2023\"/>
    </mc:Choice>
  </mc:AlternateContent>
  <xr:revisionPtr revIDLastSave="0" documentId="8_{E56C4260-4A15-4543-B6C0-5E37C1845CB0}" xr6:coauthVersionLast="47" xr6:coauthVersionMax="47" xr10:uidLastSave="{00000000-0000-0000-0000-000000000000}"/>
  <bookViews>
    <workbookView xWindow="-120" yWindow="-120" windowWidth="20730" windowHeight="11160" xr2:uid="{00000000-000D-0000-FFFF-FFFF00000000}"/>
  </bookViews>
  <sheets>
    <sheet name="Page1" sheetId="1" r:id="rId1"/>
  </sheets>
  <definedNames>
    <definedName name="_xlnm.Print_Area" localSheetId="0">Page1!$A$1:$G$8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0" uniqueCount="10">
  <si>
    <t>5137</t>
  </si>
  <si>
    <t xml:space="preserve">   SERVICIOS DE TRASLADO Y VIÁTICOS</t>
  </si>
  <si>
    <t>CENTRO DE ESTIMULACION PARA PERSONAS CON DISCAPACIDAD INTELECTUAL DEL MUNICIPIO DE TLAJOMULCO DE ZUÑIGA, JALISCO</t>
  </si>
  <si>
    <t>Cuenta</t>
  </si>
  <si>
    <t>Poliza</t>
  </si>
  <si>
    <t>Fecha</t>
  </si>
  <si>
    <t>Beneficiario</t>
  </si>
  <si>
    <t>Concepto</t>
  </si>
  <si>
    <t>Importe</t>
  </si>
  <si>
    <t>Gastos De Representacion ,Viaticos Abril 2024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7" formatCode="&quot;$&quot;#,##0.00;\-&quot;$&quot;#,##0.00"/>
  </numFmts>
  <fonts count="20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2"/>
      <color theme="1"/>
      <name val="Arial"/>
      <family val="2"/>
    </font>
    <font>
      <sz val="11"/>
      <color indexed="8"/>
      <name val="Arial"/>
      <family val="2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7">
    <xf numFmtId="0" fontId="0" fillId="0" borderId="0" xfId="0"/>
    <xf numFmtId="0" fontId="16" fillId="0" borderId="0" xfId="0" applyFont="1" applyAlignment="1">
      <alignment horizontal="center" vertical="center"/>
    </xf>
    <xf numFmtId="0" fontId="16" fillId="0" borderId="0" xfId="0" applyFont="1" applyAlignment="1">
      <alignment vertical="center"/>
    </xf>
    <xf numFmtId="0" fontId="19" fillId="0" borderId="0" xfId="0" applyFont="1" applyAlignment="1">
      <alignment horizontal="left" wrapText="1"/>
    </xf>
    <xf numFmtId="7" fontId="19" fillId="0" borderId="0" xfId="0" applyNumberFormat="1" applyFont="1" applyAlignment="1">
      <alignment horizontal="right" wrapText="1"/>
    </xf>
    <xf numFmtId="0" fontId="18" fillId="0" borderId="0" xfId="0" applyFont="1" applyAlignment="1">
      <alignment horizontal="center" vertical="top" wrapText="1"/>
    </xf>
    <xf numFmtId="0" fontId="16" fillId="0" borderId="0" xfId="0" applyFont="1" applyAlignment="1">
      <alignment horizontal="center" vertical="center"/>
    </xf>
  </cellXfs>
  <cellStyles count="42">
    <cellStyle name="20% - Énfasis1" xfId="19" builtinId="30" customBuiltin="1"/>
    <cellStyle name="20% - Énfasis2" xfId="23" builtinId="34" customBuiltin="1"/>
    <cellStyle name="20% - Énfasis3" xfId="27" builtinId="38" customBuiltin="1"/>
    <cellStyle name="20% - Énfasis4" xfId="31" builtinId="42" customBuiltin="1"/>
    <cellStyle name="20% - Énfasis5" xfId="35" builtinId="46" customBuiltin="1"/>
    <cellStyle name="20% - Énfasis6" xfId="39" builtinId="50" customBuiltin="1"/>
    <cellStyle name="40% - Énfasis1" xfId="20" builtinId="31" customBuiltin="1"/>
    <cellStyle name="40% - Énfasis2" xfId="24" builtinId="35" customBuiltin="1"/>
    <cellStyle name="40% - Énfasis3" xfId="28" builtinId="39" customBuiltin="1"/>
    <cellStyle name="40% - Énfasis4" xfId="32" builtinId="43" customBuiltin="1"/>
    <cellStyle name="40% - Énfasis5" xfId="36" builtinId="47" customBuiltin="1"/>
    <cellStyle name="40% - Énfasis6" xfId="40" builtinId="51" customBuiltin="1"/>
    <cellStyle name="60% - Énfasis1" xfId="21" builtinId="32" customBuiltin="1"/>
    <cellStyle name="60% - Énfasis2" xfId="25" builtinId="36" customBuiltin="1"/>
    <cellStyle name="60% - Énfasis3" xfId="29" builtinId="40" customBuiltin="1"/>
    <cellStyle name="60% - Énfasis4" xfId="33" builtinId="44" customBuiltin="1"/>
    <cellStyle name="60% - Énfasis5" xfId="37" builtinId="48" customBuiltin="1"/>
    <cellStyle name="60% - Énfasis6" xfId="41" builtinId="52" customBuiltin="1"/>
    <cellStyle name="Bueno" xfId="6" builtinId="26" customBuiltin="1"/>
    <cellStyle name="Cálculo" xfId="11" builtinId="22" customBuiltin="1"/>
    <cellStyle name="Celda de comprobación" xfId="13" builtinId="23" customBuiltin="1"/>
    <cellStyle name="Celda vinculada" xfId="12" builtinId="24" customBuiltin="1"/>
    <cellStyle name="Encabezado 1" xfId="2" builtinId="16" customBuiltin="1"/>
    <cellStyle name="Encabezado 4" xfId="5" builtinId="19" customBuiltin="1"/>
    <cellStyle name="Énfasis1" xfId="18" builtinId="29" customBuiltin="1"/>
    <cellStyle name="Énfasis2" xfId="22" builtinId="33" customBuiltin="1"/>
    <cellStyle name="Énfasis3" xfId="26" builtinId="37" customBuiltin="1"/>
    <cellStyle name="Énfasis4" xfId="30" builtinId="41" customBuiltin="1"/>
    <cellStyle name="Énfasis5" xfId="34" builtinId="45" customBuiltin="1"/>
    <cellStyle name="Énfasis6" xfId="38" builtinId="49" customBuiltin="1"/>
    <cellStyle name="Entrada" xfId="9" builtinId="20" customBuiltin="1"/>
    <cellStyle name="Incorrecto" xfId="7" builtinId="27" customBuiltin="1"/>
    <cellStyle name="Neutral" xfId="8" builtinId="28" customBuiltin="1"/>
    <cellStyle name="Normal" xfId="0" builtinId="0"/>
    <cellStyle name="Notas" xfId="15" builtinId="10" customBuiltin="1"/>
    <cellStyle name="Salida" xfId="10" builtinId="21" customBuiltin="1"/>
    <cellStyle name="Texto de advertencia" xfId="14" builtinId="11" customBuiltin="1"/>
    <cellStyle name="Texto explicativo" xfId="16" builtinId="53" customBuiltin="1"/>
    <cellStyle name="Título" xfId="1" builtinId="15" customBuiltin="1"/>
    <cellStyle name="Título 2" xfId="3" builtinId="17" customBuiltin="1"/>
    <cellStyle name="Título 3" xfId="4" builtinId="18" customBuiltin="1"/>
    <cellStyle name="Total" xfId="17" builtinId="25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5"/>
  <sheetViews>
    <sheetView tabSelected="1" workbookViewId="0">
      <selection activeCell="D8" sqref="D8"/>
    </sheetView>
  </sheetViews>
  <sheetFormatPr baseColWidth="10" defaultRowHeight="15" x14ac:dyDescent="0.25"/>
  <cols>
    <col min="1" max="1" width="13.140625" customWidth="1"/>
    <col min="2" max="2" width="28.7109375" customWidth="1"/>
    <col min="3" max="3" width="40.7109375" customWidth="1"/>
    <col min="4" max="4" width="14.42578125" customWidth="1"/>
    <col min="5" max="5" width="13.140625" customWidth="1"/>
    <col min="6" max="6" width="14.42578125" customWidth="1"/>
    <col min="7" max="7" width="11.7109375" customWidth="1"/>
  </cols>
  <sheetData>
    <row r="1" spans="1:7" ht="32.25" customHeight="1" x14ac:dyDescent="0.25">
      <c r="A1" s="5" t="s">
        <v>2</v>
      </c>
      <c r="B1" s="5"/>
      <c r="C1" s="5"/>
      <c r="D1" s="5"/>
      <c r="E1" s="5"/>
      <c r="F1" s="5"/>
      <c r="G1" s="5"/>
    </row>
    <row r="2" spans="1:7" ht="36" customHeight="1" x14ac:dyDescent="0.25">
      <c r="A2" s="5" t="s">
        <v>9</v>
      </c>
      <c r="B2" s="5"/>
      <c r="C2" s="5"/>
      <c r="D2" s="5"/>
      <c r="E2" s="5"/>
      <c r="F2" s="5"/>
      <c r="G2" s="5"/>
    </row>
    <row r="3" spans="1:7" x14ac:dyDescent="0.25">
      <c r="A3" s="1" t="s">
        <v>3</v>
      </c>
      <c r="B3" s="1" t="s">
        <v>4</v>
      </c>
      <c r="C3" s="1" t="s">
        <v>5</v>
      </c>
      <c r="D3" s="2" t="s">
        <v>6</v>
      </c>
      <c r="E3" s="6" t="s">
        <v>7</v>
      </c>
      <c r="F3" s="6"/>
      <c r="G3" s="1" t="s">
        <v>8</v>
      </c>
    </row>
    <row r="5" spans="1:7" ht="29.25" x14ac:dyDescent="0.25">
      <c r="A5" s="3" t="s">
        <v>0</v>
      </c>
      <c r="C5" s="3" t="s">
        <v>1</v>
      </c>
      <c r="D5" s="4">
        <v>0</v>
      </c>
      <c r="E5" s="4">
        <v>0</v>
      </c>
      <c r="F5" s="4">
        <v>0</v>
      </c>
      <c r="G5" s="4">
        <v>0</v>
      </c>
    </row>
  </sheetData>
  <mergeCells count="3">
    <mergeCell ref="A1:G1"/>
    <mergeCell ref="A2:G2"/>
    <mergeCell ref="E3:F3"/>
  </mergeCells>
  <pageMargins left="0.39" right="0.39" top="0.39" bottom="0.39" header="0.5" footer="0.5"/>
  <pageSetup paperSize="5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Hojas de cálculo</vt:lpstr>
      </vt:variant>
      <vt:variant>
        <vt:i4>1</vt:i4>
      </vt:variant>
      <vt:variant>
        <vt:lpstr>Rangos con nombre</vt:lpstr>
      </vt:variant>
      <vt:variant>
        <vt:i4>1</vt:i4>
      </vt:variant>
    </vt:vector>
  </HeadingPairs>
  <TitlesOfParts>
    <vt:vector size="2" baseType="lpstr">
      <vt:lpstr>Page1</vt:lpstr>
      <vt:lpstr>Page1!Área_de_impresión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Auxiliares de Cuentas del 01/ene./2024 al 31/ene./2024</dc:title>
  <dc:creator>Cendi1</dc:creator>
  <cp:lastModifiedBy>CENDI Tlajomulco</cp:lastModifiedBy>
  <cp:lastPrinted>2024-04-23T17:30:19Z</cp:lastPrinted>
  <dcterms:created xsi:type="dcterms:W3CDTF">2024-03-06T19:31:26Z</dcterms:created>
  <dcterms:modified xsi:type="dcterms:W3CDTF">2024-05-24T17:38:06Z</dcterms:modified>
</cp:coreProperties>
</file>