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07B96" w14:textId="77777777" w:rsidR="00305EB6" w:rsidRDefault="00305EB6">
      <w:pPr>
        <w:spacing w:after="0" w:line="240" w:lineRule="auto"/>
        <w:jc w:val="both"/>
        <w:rPr>
          <w:rFonts w:ascii="Arial" w:eastAsia="Arial" w:hAnsi="Arial" w:cs="Arial"/>
          <w:b/>
        </w:rPr>
      </w:pPr>
    </w:p>
    <w:p w14:paraId="0D33C02F" w14:textId="34B1A1A3" w:rsidR="003D24FB"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DE5E28">
        <w:rPr>
          <w:rFonts w:ascii="Arial" w:eastAsia="Arial" w:hAnsi="Arial" w:cs="Arial"/>
          <w:b/>
        </w:rPr>
        <w:t>21</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B728AE">
        <w:rPr>
          <w:rFonts w:ascii="Arial" w:eastAsia="Arial" w:hAnsi="Arial" w:cs="Arial"/>
          <w:b/>
        </w:rPr>
        <w:t xml:space="preserve">ADQUISICIÓN DE </w:t>
      </w:r>
      <w:r w:rsidR="00C109E4">
        <w:rPr>
          <w:rFonts w:ascii="Arial" w:eastAsia="Arial" w:hAnsi="Arial" w:cs="Arial"/>
          <w:b/>
        </w:rPr>
        <w:t>MATERIALES PARA MANTENIMIENTO DE INMUBLE</w:t>
      </w:r>
      <w:r w:rsidR="0008251B">
        <w:rPr>
          <w:rFonts w:ascii="Arial" w:eastAsia="Arial" w:hAnsi="Arial" w:cs="Arial"/>
          <w:b/>
        </w:rPr>
        <w:t xml:space="preserve"> </w:t>
      </w:r>
      <w:r w:rsidR="008F3899">
        <w:rPr>
          <w:rFonts w:ascii="Arial" w:eastAsia="Arial" w:hAnsi="Arial" w:cs="Arial"/>
          <w:b/>
          <w:highlight w:val="white"/>
        </w:rPr>
        <w:t>PARA 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B728AE">
        <w:rPr>
          <w:rFonts w:ascii="Arial" w:eastAsia="Arial" w:hAnsi="Arial" w:cs="Arial"/>
          <w:b/>
        </w:rPr>
        <w:t xml:space="preserve"> </w:t>
      </w:r>
      <w:r w:rsidR="00DE5E28">
        <w:rPr>
          <w:rFonts w:ascii="Arial" w:eastAsia="Arial" w:hAnsi="Arial" w:cs="Arial"/>
          <w:b/>
        </w:rPr>
        <w:t>(Segundo proceso).</w:t>
      </w:r>
    </w:p>
    <w:p w14:paraId="4FD3DC62" w14:textId="77777777" w:rsidR="00305EB6" w:rsidRPr="00D75338" w:rsidRDefault="00305EB6">
      <w:pPr>
        <w:spacing w:after="0" w:line="240" w:lineRule="auto"/>
        <w:jc w:val="both"/>
        <w:rPr>
          <w:rFonts w:ascii="Arial" w:eastAsia="Arial" w:hAnsi="Arial" w:cs="Arial"/>
          <w:b/>
        </w:rPr>
      </w:pP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w:t>
      </w:r>
      <w:proofErr w:type="spellStart"/>
      <w:r w:rsidR="00C541FB" w:rsidRPr="00D75338">
        <w:rPr>
          <w:rFonts w:ascii="Arial" w:eastAsia="Arial" w:hAnsi="Arial" w:cs="Arial"/>
        </w:rPr>
        <w:t>Yuscapan</w:t>
      </w:r>
      <w:proofErr w:type="spellEnd"/>
      <w:r w:rsidR="00C541FB" w:rsidRPr="00D75338">
        <w:rPr>
          <w:rFonts w:ascii="Arial" w:eastAsia="Arial" w:hAnsi="Arial" w:cs="Arial"/>
        </w:rPr>
        <w:t xml:space="preserve">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77777777" w:rsidR="00EE4D31" w:rsidRPr="00D75338" w:rsidRDefault="00756568">
            <w:pPr>
              <w:jc w:val="both"/>
              <w:rPr>
                <w:rFonts w:ascii="Arial" w:eastAsia="Arial" w:hAnsi="Arial" w:cs="Arial"/>
                <w:lang w:val="es-MX"/>
              </w:rPr>
            </w:pPr>
            <w:r>
              <w:rPr>
                <w:rFonts w:ascii="Arial" w:eastAsia="Arial" w:hAnsi="Arial" w:cs="Arial"/>
                <w:lang w:val="es-MX"/>
              </w:rPr>
              <w:t>Abierto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4A5DA07C" w:rsidR="00EE4D31" w:rsidRPr="00D75338" w:rsidRDefault="0008251B">
            <w:pPr>
              <w:jc w:val="both"/>
              <w:rPr>
                <w:rFonts w:ascii="Arial" w:eastAsia="Arial" w:hAnsi="Arial" w:cs="Arial"/>
                <w:b/>
                <w:lang w:val="es-MX"/>
              </w:rPr>
            </w:pPr>
            <w:r>
              <w:rPr>
                <w:rFonts w:ascii="Arial" w:eastAsia="Arial" w:hAnsi="Arial" w:cs="Arial"/>
                <w:b/>
                <w:lang w:val="es-MX"/>
              </w:rPr>
              <w:t>Por partidas</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73E78528" w:rsidR="00EE4D31" w:rsidRPr="00D75338" w:rsidRDefault="00DE5E28" w:rsidP="00E50D7A">
            <w:pPr>
              <w:spacing w:before="176"/>
              <w:rPr>
                <w:rFonts w:ascii="Arial" w:eastAsia="Arial" w:hAnsi="Arial" w:cs="Arial"/>
                <w:lang w:val="es-MX"/>
              </w:rPr>
            </w:pPr>
            <w:r>
              <w:rPr>
                <w:rFonts w:ascii="Arial" w:eastAsia="Arial" w:hAnsi="Arial" w:cs="Arial"/>
                <w:lang w:val="es-MX"/>
              </w:rPr>
              <w:t>2481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03AB9A2C" w:rsidR="00EE4D31" w:rsidRPr="00D75338" w:rsidRDefault="00DE5E28">
            <w:pPr>
              <w:spacing w:after="200" w:line="276" w:lineRule="auto"/>
              <w:jc w:val="both"/>
              <w:rPr>
                <w:rFonts w:ascii="Arial" w:eastAsia="Arial" w:hAnsi="Arial" w:cs="Arial"/>
                <w:b/>
                <w:lang w:val="es-MX"/>
              </w:rPr>
            </w:pPr>
            <w:r>
              <w:rPr>
                <w:rFonts w:ascii="Arial" w:eastAsia="Arial" w:hAnsi="Arial" w:cs="Arial"/>
                <w:b/>
                <w:lang w:val="es-MX"/>
              </w:rPr>
              <w:t>06</w:t>
            </w:r>
            <w:r w:rsidR="0008251B" w:rsidRPr="00A62DFB">
              <w:rPr>
                <w:rFonts w:ascii="Arial" w:eastAsia="Arial" w:hAnsi="Arial" w:cs="Arial"/>
                <w:b/>
                <w:lang w:val="es-MX"/>
              </w:rPr>
              <w:t xml:space="preserve"> de </w:t>
            </w:r>
            <w:r>
              <w:rPr>
                <w:rFonts w:ascii="Arial" w:eastAsia="Arial" w:hAnsi="Arial" w:cs="Arial"/>
                <w:b/>
                <w:lang w:val="es-MX"/>
              </w:rPr>
              <w:t>octubre</w:t>
            </w:r>
            <w:r w:rsidR="00B728AE">
              <w:rPr>
                <w:rFonts w:ascii="Arial" w:eastAsia="Arial" w:hAnsi="Arial" w:cs="Arial"/>
                <w:b/>
                <w:lang w:val="es-MX"/>
              </w:rPr>
              <w:t xml:space="preserve"> </w:t>
            </w:r>
            <w:r w:rsidR="0008251B" w:rsidRPr="00A62DFB">
              <w:rPr>
                <w:rFonts w:ascii="Arial" w:eastAsia="Arial" w:hAnsi="Arial" w:cs="Arial"/>
                <w:b/>
                <w:lang w:val="es-MX"/>
              </w:rPr>
              <w:t>de</w:t>
            </w:r>
            <w:r w:rsidR="00756568">
              <w:rPr>
                <w:rFonts w:ascii="Arial" w:eastAsia="Arial" w:hAnsi="Arial" w:cs="Arial"/>
                <w:b/>
                <w:lang w:val="es-MX"/>
              </w:rPr>
              <w:t>l</w:t>
            </w:r>
            <w:r w:rsidR="0008251B"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10759059" w:rsidR="00EE4D31" w:rsidRPr="00A62DFB" w:rsidRDefault="00DE5E28">
            <w:pPr>
              <w:spacing w:after="200"/>
              <w:jc w:val="both"/>
              <w:rPr>
                <w:rFonts w:ascii="Arial" w:eastAsia="Arial" w:hAnsi="Arial" w:cs="Arial"/>
                <w:color w:val="000000"/>
                <w:lang w:val="es-MX"/>
              </w:rPr>
            </w:pPr>
            <w:r>
              <w:rPr>
                <w:rFonts w:ascii="Arial" w:eastAsia="Arial" w:hAnsi="Arial" w:cs="Arial"/>
                <w:b/>
                <w:lang w:val="es-MX"/>
              </w:rPr>
              <w:t>15</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AE58A3">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01EEB98D" w:rsidR="00EE4D31" w:rsidRPr="00D75338" w:rsidRDefault="00DE5E28">
            <w:pPr>
              <w:spacing w:after="200"/>
              <w:jc w:val="both"/>
              <w:rPr>
                <w:rFonts w:ascii="Arial" w:eastAsia="Arial" w:hAnsi="Arial" w:cs="Arial"/>
                <w:color w:val="000000"/>
                <w:lang w:val="es-MX"/>
              </w:rPr>
            </w:pPr>
            <w:r>
              <w:rPr>
                <w:rFonts w:ascii="Arial" w:eastAsia="Arial" w:hAnsi="Arial" w:cs="Arial"/>
                <w:b/>
                <w:lang w:val="es-MX"/>
              </w:rPr>
              <w:t>15</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AE58A3">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164B5E69" w14:textId="77777777" w:rsidR="003D24FB" w:rsidRDefault="003D24FB" w:rsidP="00C109E4">
      <w:pPr>
        <w:spacing w:after="0"/>
        <w:rPr>
          <w:rFonts w:ascii="Arial" w:eastAsia="Arial" w:hAnsi="Arial" w:cs="Arial"/>
          <w:b/>
        </w:rPr>
      </w:pPr>
    </w:p>
    <w:p w14:paraId="474CA196" w14:textId="77777777" w:rsidR="00A62DFB" w:rsidRPr="00D75338" w:rsidRDefault="00A62DFB">
      <w:pPr>
        <w:spacing w:after="0"/>
        <w:jc w:val="center"/>
        <w:rPr>
          <w:rFonts w:ascii="Arial" w:eastAsia="Arial" w:hAnsi="Arial" w:cs="Arial"/>
          <w:b/>
        </w:rPr>
      </w:pPr>
    </w:p>
    <w:p w14:paraId="61DFD12E" w14:textId="77777777" w:rsidR="00EE4D31" w:rsidRDefault="00000000">
      <w:pPr>
        <w:spacing w:after="0"/>
        <w:jc w:val="center"/>
        <w:rPr>
          <w:rFonts w:ascii="Arial" w:eastAsia="Arial" w:hAnsi="Arial" w:cs="Arial"/>
          <w:b/>
        </w:rPr>
      </w:pPr>
      <w:r w:rsidRPr="00D75338">
        <w:rPr>
          <w:rFonts w:ascii="Arial" w:eastAsia="Arial" w:hAnsi="Arial" w:cs="Arial"/>
          <w:b/>
        </w:rPr>
        <w:t>BASES</w:t>
      </w:r>
    </w:p>
    <w:p w14:paraId="484BDE4A" w14:textId="77777777" w:rsidR="00305EB6" w:rsidRDefault="00305EB6">
      <w:pPr>
        <w:spacing w:after="0"/>
        <w:jc w:val="center"/>
        <w:rPr>
          <w:rFonts w:ascii="Arial" w:eastAsia="Arial" w:hAnsi="Arial" w:cs="Arial"/>
          <w:b/>
        </w:rPr>
      </w:pPr>
    </w:p>
    <w:p w14:paraId="75A6F100" w14:textId="77777777" w:rsidR="00756568" w:rsidRDefault="00756568">
      <w:pPr>
        <w:spacing w:after="0"/>
        <w:jc w:val="center"/>
        <w:rPr>
          <w:rFonts w:ascii="Arial" w:eastAsia="Arial" w:hAnsi="Arial" w:cs="Arial"/>
          <w:b/>
        </w:rPr>
      </w:pPr>
    </w:p>
    <w:tbl>
      <w:tblPr>
        <w:tblW w:w="9923" w:type="dxa"/>
        <w:tblInd w:w="-299" w:type="dxa"/>
        <w:tblCellMar>
          <w:left w:w="70" w:type="dxa"/>
          <w:right w:w="70" w:type="dxa"/>
        </w:tblCellMar>
        <w:tblLook w:val="04A0" w:firstRow="1" w:lastRow="0" w:firstColumn="1" w:lastColumn="0" w:noHBand="0" w:noVBand="1"/>
      </w:tblPr>
      <w:tblGrid>
        <w:gridCol w:w="892"/>
        <w:gridCol w:w="6622"/>
        <w:gridCol w:w="1134"/>
        <w:gridCol w:w="1275"/>
      </w:tblGrid>
      <w:tr w:rsidR="00B728AE" w:rsidRPr="00B728AE" w14:paraId="684261DF" w14:textId="77777777" w:rsidTr="00305EB6">
        <w:trPr>
          <w:trHeight w:val="240"/>
        </w:trPr>
        <w:tc>
          <w:tcPr>
            <w:tcW w:w="892" w:type="dxa"/>
            <w:tcBorders>
              <w:top w:val="nil"/>
              <w:left w:val="single" w:sz="12" w:space="0" w:color="808080"/>
              <w:bottom w:val="single" w:sz="4" w:space="0" w:color="auto"/>
              <w:right w:val="single" w:sz="12" w:space="0" w:color="808080"/>
            </w:tcBorders>
            <w:shd w:val="clear" w:color="000000" w:fill="D9D9D9"/>
            <w:vAlign w:val="center"/>
            <w:hideMark/>
          </w:tcPr>
          <w:p w14:paraId="6C7737DC"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ID</w:t>
            </w:r>
          </w:p>
        </w:tc>
        <w:tc>
          <w:tcPr>
            <w:tcW w:w="6622" w:type="dxa"/>
            <w:tcBorders>
              <w:top w:val="nil"/>
              <w:left w:val="nil"/>
              <w:bottom w:val="nil"/>
              <w:right w:val="single" w:sz="12" w:space="0" w:color="808080"/>
            </w:tcBorders>
            <w:shd w:val="clear" w:color="000000" w:fill="D9D9D9"/>
            <w:vAlign w:val="center"/>
            <w:hideMark/>
          </w:tcPr>
          <w:p w14:paraId="34A6F1ED"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DESCRIPCIÓN</w:t>
            </w:r>
          </w:p>
        </w:tc>
        <w:tc>
          <w:tcPr>
            <w:tcW w:w="1134" w:type="dxa"/>
            <w:tcBorders>
              <w:top w:val="nil"/>
              <w:left w:val="nil"/>
              <w:bottom w:val="nil"/>
              <w:right w:val="single" w:sz="12" w:space="0" w:color="808080"/>
            </w:tcBorders>
            <w:shd w:val="clear" w:color="000000" w:fill="D9D9D9"/>
            <w:vAlign w:val="center"/>
            <w:hideMark/>
          </w:tcPr>
          <w:p w14:paraId="039BE672"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CANTIDAD</w:t>
            </w:r>
          </w:p>
        </w:tc>
        <w:tc>
          <w:tcPr>
            <w:tcW w:w="1275" w:type="dxa"/>
            <w:tcBorders>
              <w:top w:val="nil"/>
              <w:left w:val="nil"/>
              <w:bottom w:val="nil"/>
              <w:right w:val="single" w:sz="12" w:space="0" w:color="808080"/>
            </w:tcBorders>
            <w:shd w:val="clear" w:color="000000" w:fill="D9D9D9"/>
            <w:vAlign w:val="center"/>
            <w:hideMark/>
          </w:tcPr>
          <w:p w14:paraId="0EE4529F"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UNIDAD DE MEDIDA</w:t>
            </w:r>
          </w:p>
        </w:tc>
      </w:tr>
      <w:tr w:rsidR="00C109E4" w:rsidRPr="00B728AE" w14:paraId="68B2B338"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48FE297E" w14:textId="5659BEC6"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w:t>
            </w:r>
          </w:p>
        </w:tc>
        <w:tc>
          <w:tcPr>
            <w:tcW w:w="6622" w:type="dxa"/>
            <w:tcBorders>
              <w:top w:val="single" w:sz="4" w:space="0" w:color="auto"/>
              <w:left w:val="single" w:sz="4" w:space="0" w:color="auto"/>
              <w:bottom w:val="single" w:sz="4" w:space="0" w:color="auto"/>
              <w:right w:val="single" w:sz="4" w:space="0" w:color="auto"/>
            </w:tcBorders>
            <w:vAlign w:val="center"/>
          </w:tcPr>
          <w:p w14:paraId="598A9F56" w14:textId="6382FF7D" w:rsidR="00C109E4" w:rsidRPr="00B728AE" w:rsidRDefault="00C109E4" w:rsidP="00C109E4">
            <w:pPr>
              <w:spacing w:after="0" w:line="240" w:lineRule="auto"/>
              <w:jc w:val="center"/>
              <w:rPr>
                <w:rFonts w:eastAsia="Times New Roman"/>
                <w:color w:val="000000"/>
                <w:sz w:val="18"/>
                <w:szCs w:val="18"/>
              </w:rPr>
            </w:pPr>
            <w:r>
              <w:rPr>
                <w:color w:val="000000"/>
              </w:rPr>
              <w:t xml:space="preserve">PISO DE VINILO IMITACION DUELA: Piso Vinílico Autoadherible, Piso </w:t>
            </w:r>
            <w:proofErr w:type="spellStart"/>
            <w:r>
              <w:rPr>
                <w:color w:val="000000"/>
              </w:rPr>
              <w:t>Pvc</w:t>
            </w:r>
            <w:proofErr w:type="spellEnd"/>
            <w:r>
              <w:rPr>
                <w:color w:val="000000"/>
              </w:rPr>
              <w:t>, Caja Con 5 m² (36 Losetas), 2 mm De Espesor, Impermeable y Antideslizante Piso PVC Autoadherible. Caja con 36 piezas de color marrón.  Listas con adhesivo para su instalación</w:t>
            </w:r>
          </w:p>
        </w:tc>
        <w:tc>
          <w:tcPr>
            <w:tcW w:w="1134" w:type="dxa"/>
            <w:tcBorders>
              <w:top w:val="single" w:sz="4" w:space="0" w:color="auto"/>
              <w:left w:val="single" w:sz="4" w:space="0" w:color="auto"/>
              <w:bottom w:val="single" w:sz="4" w:space="0" w:color="auto"/>
              <w:right w:val="single" w:sz="4" w:space="0" w:color="auto"/>
            </w:tcBorders>
            <w:noWrap/>
            <w:vAlign w:val="center"/>
          </w:tcPr>
          <w:p w14:paraId="360F9AE8" w14:textId="33904EA7" w:rsidR="00C109E4" w:rsidRPr="00B728AE" w:rsidRDefault="00C109E4" w:rsidP="00C109E4">
            <w:pPr>
              <w:spacing w:after="0" w:line="240" w:lineRule="auto"/>
              <w:jc w:val="center"/>
              <w:rPr>
                <w:rFonts w:eastAsia="Times New Roman"/>
                <w:color w:val="000000"/>
                <w:sz w:val="18"/>
                <w:szCs w:val="18"/>
              </w:rPr>
            </w:pPr>
            <w:r>
              <w:rPr>
                <w:color w:val="000000"/>
              </w:rPr>
              <w:t>10</w:t>
            </w:r>
          </w:p>
        </w:tc>
        <w:tc>
          <w:tcPr>
            <w:tcW w:w="1275" w:type="dxa"/>
            <w:tcBorders>
              <w:top w:val="single" w:sz="4" w:space="0" w:color="auto"/>
              <w:left w:val="single" w:sz="4" w:space="0" w:color="auto"/>
              <w:bottom w:val="single" w:sz="4" w:space="0" w:color="auto"/>
              <w:right w:val="single" w:sz="4" w:space="0" w:color="auto"/>
            </w:tcBorders>
            <w:noWrap/>
            <w:vAlign w:val="center"/>
          </w:tcPr>
          <w:p w14:paraId="0FB68901" w14:textId="42263A41" w:rsidR="00C109E4" w:rsidRPr="00B728AE" w:rsidRDefault="00C109E4" w:rsidP="00C109E4">
            <w:pPr>
              <w:spacing w:after="0" w:line="240" w:lineRule="auto"/>
              <w:jc w:val="center"/>
              <w:rPr>
                <w:rFonts w:eastAsia="Times New Roman"/>
                <w:color w:val="000000"/>
                <w:sz w:val="18"/>
                <w:szCs w:val="18"/>
              </w:rPr>
            </w:pPr>
            <w:r>
              <w:rPr>
                <w:color w:val="000000"/>
              </w:rPr>
              <w:t>cajas</w:t>
            </w:r>
          </w:p>
        </w:tc>
      </w:tr>
      <w:tr w:rsidR="00C109E4" w:rsidRPr="00B728AE" w14:paraId="7127FCAC"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2A924C9A" w14:textId="4BF882E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w:t>
            </w:r>
          </w:p>
        </w:tc>
        <w:tc>
          <w:tcPr>
            <w:tcW w:w="6622" w:type="dxa"/>
            <w:tcBorders>
              <w:top w:val="nil"/>
              <w:left w:val="single" w:sz="4" w:space="0" w:color="auto"/>
              <w:bottom w:val="single" w:sz="4" w:space="0" w:color="auto"/>
              <w:right w:val="single" w:sz="4" w:space="0" w:color="auto"/>
            </w:tcBorders>
            <w:vAlign w:val="center"/>
          </w:tcPr>
          <w:p w14:paraId="499180F1" w14:textId="4F95A46E" w:rsidR="00C109E4" w:rsidRPr="00B728AE" w:rsidRDefault="00C109E4" w:rsidP="00C109E4">
            <w:pPr>
              <w:spacing w:after="0" w:line="240" w:lineRule="auto"/>
              <w:jc w:val="center"/>
              <w:rPr>
                <w:rFonts w:eastAsia="Times New Roman"/>
                <w:color w:val="000000"/>
                <w:sz w:val="18"/>
                <w:szCs w:val="18"/>
              </w:rPr>
            </w:pPr>
            <w:r>
              <w:rPr>
                <w:color w:val="000000"/>
              </w:rPr>
              <w:t>MANGUERAS PARA LAVABO:  o conectores flexibles para lavabo son tuberías diseñadas para suministrar agua desde la red hidráulica hasta la llave mezcladora, caracterizadas por su alta flexibilidad, resistencia a la presión y longitud estándar de 40 cm. Generalmente, cuentan con entradas de 1/2 pulgada en ambos extremos, trenzado de acero inoxidable o vinilo.</w:t>
            </w:r>
          </w:p>
        </w:tc>
        <w:tc>
          <w:tcPr>
            <w:tcW w:w="1134" w:type="dxa"/>
            <w:tcBorders>
              <w:top w:val="nil"/>
              <w:left w:val="single" w:sz="4" w:space="0" w:color="auto"/>
              <w:bottom w:val="single" w:sz="4" w:space="0" w:color="auto"/>
              <w:right w:val="single" w:sz="4" w:space="0" w:color="auto"/>
            </w:tcBorders>
            <w:noWrap/>
            <w:vAlign w:val="center"/>
          </w:tcPr>
          <w:p w14:paraId="6E0C84F3" w14:textId="3AD2017A" w:rsidR="00C109E4" w:rsidRPr="00B728AE" w:rsidRDefault="00C109E4" w:rsidP="00C109E4">
            <w:pPr>
              <w:spacing w:after="0" w:line="240" w:lineRule="auto"/>
              <w:jc w:val="center"/>
              <w:rPr>
                <w:rFonts w:eastAsia="Times New Roman"/>
                <w:color w:val="000000"/>
                <w:sz w:val="18"/>
                <w:szCs w:val="18"/>
              </w:rPr>
            </w:pPr>
            <w:r>
              <w:rPr>
                <w:color w:val="000000"/>
              </w:rPr>
              <w:t>20</w:t>
            </w:r>
          </w:p>
        </w:tc>
        <w:tc>
          <w:tcPr>
            <w:tcW w:w="1275" w:type="dxa"/>
            <w:tcBorders>
              <w:top w:val="nil"/>
              <w:left w:val="single" w:sz="4" w:space="0" w:color="auto"/>
              <w:bottom w:val="single" w:sz="4" w:space="0" w:color="auto"/>
              <w:right w:val="single" w:sz="4" w:space="0" w:color="auto"/>
            </w:tcBorders>
            <w:noWrap/>
            <w:vAlign w:val="center"/>
          </w:tcPr>
          <w:p w14:paraId="71555197" w14:textId="258F8648"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436822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6154534" w14:textId="17C3A580"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w:t>
            </w:r>
          </w:p>
        </w:tc>
        <w:tc>
          <w:tcPr>
            <w:tcW w:w="6622" w:type="dxa"/>
            <w:tcBorders>
              <w:top w:val="nil"/>
              <w:left w:val="single" w:sz="4" w:space="0" w:color="auto"/>
              <w:bottom w:val="single" w:sz="4" w:space="0" w:color="auto"/>
              <w:right w:val="single" w:sz="4" w:space="0" w:color="auto"/>
            </w:tcBorders>
            <w:vAlign w:val="center"/>
          </w:tcPr>
          <w:p w14:paraId="190C92F7" w14:textId="0E1F2D49" w:rsidR="00C109E4" w:rsidRPr="00B728AE" w:rsidRDefault="00C109E4" w:rsidP="00C109E4">
            <w:pPr>
              <w:spacing w:after="0" w:line="240" w:lineRule="auto"/>
              <w:jc w:val="center"/>
              <w:rPr>
                <w:rFonts w:eastAsia="Times New Roman"/>
                <w:color w:val="000000"/>
                <w:sz w:val="18"/>
                <w:szCs w:val="18"/>
              </w:rPr>
            </w:pPr>
            <w:r>
              <w:rPr>
                <w:color w:val="000000"/>
              </w:rPr>
              <w:t xml:space="preserve">LLAVES MEZCLADORAS PARA Lavabos </w:t>
            </w:r>
            <w:proofErr w:type="spellStart"/>
            <w:r>
              <w:rPr>
                <w:color w:val="000000"/>
              </w:rPr>
              <w:t>on</w:t>
            </w:r>
            <w:proofErr w:type="spellEnd"/>
            <w:r>
              <w:rPr>
                <w:color w:val="000000"/>
              </w:rPr>
              <w:t xml:space="preserve"> griferías que combinan agua fría y caliente de dos tomas distintas para lograr una temperatura confortable, material de metal cromado</w:t>
            </w:r>
          </w:p>
        </w:tc>
        <w:tc>
          <w:tcPr>
            <w:tcW w:w="1134" w:type="dxa"/>
            <w:tcBorders>
              <w:top w:val="nil"/>
              <w:left w:val="single" w:sz="4" w:space="0" w:color="auto"/>
              <w:bottom w:val="single" w:sz="4" w:space="0" w:color="auto"/>
              <w:right w:val="single" w:sz="4" w:space="0" w:color="auto"/>
            </w:tcBorders>
            <w:noWrap/>
            <w:vAlign w:val="center"/>
          </w:tcPr>
          <w:p w14:paraId="126ED49E" w14:textId="5D18F4AD" w:rsidR="00C109E4" w:rsidRPr="00B728AE" w:rsidRDefault="00C109E4" w:rsidP="00C109E4">
            <w:pPr>
              <w:spacing w:after="0" w:line="240" w:lineRule="auto"/>
              <w:jc w:val="center"/>
              <w:rPr>
                <w:rFonts w:eastAsia="Times New Roman"/>
                <w:color w:val="000000"/>
                <w:sz w:val="18"/>
                <w:szCs w:val="18"/>
              </w:rPr>
            </w:pPr>
            <w:r>
              <w:rPr>
                <w:color w:val="000000"/>
              </w:rPr>
              <w:t>5</w:t>
            </w:r>
          </w:p>
        </w:tc>
        <w:tc>
          <w:tcPr>
            <w:tcW w:w="1275" w:type="dxa"/>
            <w:tcBorders>
              <w:top w:val="nil"/>
              <w:left w:val="single" w:sz="4" w:space="0" w:color="auto"/>
              <w:bottom w:val="single" w:sz="4" w:space="0" w:color="auto"/>
              <w:right w:val="single" w:sz="4" w:space="0" w:color="auto"/>
            </w:tcBorders>
            <w:noWrap/>
            <w:vAlign w:val="center"/>
          </w:tcPr>
          <w:p w14:paraId="40DF5E6E" w14:textId="216F82AA"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130154D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4A2C8E27" w14:textId="47B0EC74"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w:t>
            </w:r>
          </w:p>
        </w:tc>
        <w:tc>
          <w:tcPr>
            <w:tcW w:w="6622" w:type="dxa"/>
            <w:tcBorders>
              <w:top w:val="nil"/>
              <w:left w:val="single" w:sz="4" w:space="0" w:color="auto"/>
              <w:bottom w:val="single" w:sz="4" w:space="0" w:color="auto"/>
              <w:right w:val="single" w:sz="4" w:space="0" w:color="auto"/>
            </w:tcBorders>
            <w:vAlign w:val="bottom"/>
          </w:tcPr>
          <w:p w14:paraId="2A56428A" w14:textId="4DF48A39" w:rsidR="00C109E4" w:rsidRPr="00B728AE" w:rsidRDefault="00C109E4" w:rsidP="00C109E4">
            <w:pPr>
              <w:spacing w:after="0" w:line="240" w:lineRule="auto"/>
              <w:jc w:val="center"/>
              <w:rPr>
                <w:rFonts w:eastAsia="Times New Roman"/>
                <w:color w:val="000000"/>
                <w:sz w:val="18"/>
                <w:szCs w:val="18"/>
              </w:rPr>
            </w:pPr>
            <w:r>
              <w:rPr>
                <w:color w:val="000000"/>
              </w:rPr>
              <w:t>LLAVE ANGULAR PARA LAVABO DE MEDIA: La llave angular para lavabo de 1/2" es una válvula de control de flujo esencial en plomería, diseñada para conectar la red de agua (muro) con los manerales del lavabo mediante mangueras flexibles. Fabricada generalmente en latón con acabado cromado</w:t>
            </w:r>
          </w:p>
        </w:tc>
        <w:tc>
          <w:tcPr>
            <w:tcW w:w="1134" w:type="dxa"/>
            <w:tcBorders>
              <w:top w:val="nil"/>
              <w:left w:val="single" w:sz="4" w:space="0" w:color="auto"/>
              <w:bottom w:val="single" w:sz="4" w:space="0" w:color="auto"/>
              <w:right w:val="single" w:sz="4" w:space="0" w:color="auto"/>
            </w:tcBorders>
            <w:noWrap/>
            <w:vAlign w:val="center"/>
          </w:tcPr>
          <w:p w14:paraId="4A436FD7" w14:textId="39679E13"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18265E6E" w14:textId="572811EC"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2F443671"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5207C65" w14:textId="696BE68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5</w:t>
            </w:r>
          </w:p>
        </w:tc>
        <w:tc>
          <w:tcPr>
            <w:tcW w:w="6622" w:type="dxa"/>
            <w:tcBorders>
              <w:top w:val="nil"/>
              <w:left w:val="single" w:sz="4" w:space="0" w:color="auto"/>
              <w:bottom w:val="single" w:sz="4" w:space="0" w:color="auto"/>
              <w:right w:val="single" w:sz="4" w:space="0" w:color="auto"/>
            </w:tcBorders>
            <w:vAlign w:val="center"/>
          </w:tcPr>
          <w:p w14:paraId="3A5102B0" w14:textId="37446E77" w:rsidR="00C109E4" w:rsidRPr="00B728AE" w:rsidRDefault="00C109E4" w:rsidP="00C109E4">
            <w:pPr>
              <w:spacing w:after="0" w:line="240" w:lineRule="auto"/>
              <w:jc w:val="center"/>
              <w:rPr>
                <w:rFonts w:eastAsia="Times New Roman"/>
                <w:color w:val="000000"/>
                <w:sz w:val="18"/>
                <w:szCs w:val="18"/>
              </w:rPr>
            </w:pPr>
            <w:r>
              <w:rPr>
                <w:color w:val="000000"/>
              </w:rPr>
              <w:t>CESPO PARA LAVAMANOS</w:t>
            </w:r>
            <w:proofErr w:type="gramStart"/>
            <w:r>
              <w:rPr>
                <w:color w:val="000000"/>
              </w:rPr>
              <w:t>: .</w:t>
            </w:r>
            <w:proofErr w:type="gramEnd"/>
            <w:r>
              <w:rPr>
                <w:color w:val="000000"/>
              </w:rPr>
              <w:t xml:space="preserve"> Fabricados en PVC, polipropileno o latón, existen tipos de bote, tubulares o flexibles (acordeón), diseñados para conexiones estándar de </w:t>
            </w:r>
            <w:r>
              <w:rPr>
                <w:color w:val="000000"/>
              </w:rPr>
              <w:br/>
              <w:t xml:space="preserve"> y facilitan la limpieza y corrección de desalineamientos, </w:t>
            </w:r>
            <w:proofErr w:type="gramStart"/>
            <w:r>
              <w:rPr>
                <w:color w:val="000000"/>
              </w:rPr>
              <w:t>color  blanco</w:t>
            </w:r>
            <w:proofErr w:type="gramEnd"/>
          </w:p>
        </w:tc>
        <w:tc>
          <w:tcPr>
            <w:tcW w:w="1134" w:type="dxa"/>
            <w:tcBorders>
              <w:top w:val="nil"/>
              <w:left w:val="single" w:sz="4" w:space="0" w:color="auto"/>
              <w:bottom w:val="single" w:sz="4" w:space="0" w:color="auto"/>
              <w:right w:val="single" w:sz="4" w:space="0" w:color="auto"/>
            </w:tcBorders>
            <w:noWrap/>
            <w:vAlign w:val="center"/>
          </w:tcPr>
          <w:p w14:paraId="50E0E52A" w14:textId="574E9C01"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5EC4642F" w14:textId="7DC3A4DB"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D2DDDB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6E95EF2" w14:textId="6B7767F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6</w:t>
            </w:r>
          </w:p>
        </w:tc>
        <w:tc>
          <w:tcPr>
            <w:tcW w:w="6622" w:type="dxa"/>
            <w:tcBorders>
              <w:top w:val="nil"/>
              <w:left w:val="single" w:sz="4" w:space="0" w:color="auto"/>
              <w:bottom w:val="single" w:sz="4" w:space="0" w:color="auto"/>
              <w:right w:val="single" w:sz="4" w:space="0" w:color="auto"/>
            </w:tcBorders>
            <w:vAlign w:val="center"/>
          </w:tcPr>
          <w:p w14:paraId="21EC5836" w14:textId="5598653C" w:rsidR="00C109E4" w:rsidRPr="00B728AE" w:rsidRDefault="00C109E4" w:rsidP="00C109E4">
            <w:pPr>
              <w:spacing w:after="0" w:line="240" w:lineRule="auto"/>
              <w:jc w:val="center"/>
              <w:rPr>
                <w:rFonts w:eastAsia="Times New Roman"/>
                <w:color w:val="000000"/>
                <w:sz w:val="18"/>
                <w:szCs w:val="18"/>
              </w:rPr>
            </w:pPr>
            <w:r>
              <w:rPr>
                <w:color w:val="000000"/>
              </w:rPr>
              <w:t>AFLOJATODO WD-40:  Multiusos es un lubricante ligero en aerosol esencial para el mantenimiento, diseñado para aflojar piezas oxidadas o atascadas, desplazar humedad, lubricar mecanismos y proteger metales contra la corrosión</w:t>
            </w:r>
          </w:p>
        </w:tc>
        <w:tc>
          <w:tcPr>
            <w:tcW w:w="1134" w:type="dxa"/>
            <w:tcBorders>
              <w:top w:val="nil"/>
              <w:left w:val="single" w:sz="4" w:space="0" w:color="auto"/>
              <w:bottom w:val="single" w:sz="4" w:space="0" w:color="auto"/>
              <w:right w:val="single" w:sz="4" w:space="0" w:color="auto"/>
            </w:tcBorders>
            <w:noWrap/>
            <w:vAlign w:val="center"/>
          </w:tcPr>
          <w:p w14:paraId="0300D17C" w14:textId="52709C6B" w:rsidR="00C109E4" w:rsidRPr="00B728AE" w:rsidRDefault="00C109E4" w:rsidP="00C109E4">
            <w:pPr>
              <w:spacing w:after="0" w:line="240" w:lineRule="auto"/>
              <w:jc w:val="center"/>
              <w:rPr>
                <w:rFonts w:eastAsia="Times New Roman"/>
                <w:color w:val="000000"/>
                <w:sz w:val="18"/>
                <w:szCs w:val="18"/>
              </w:rPr>
            </w:pPr>
            <w:r>
              <w:rPr>
                <w:color w:val="000000"/>
              </w:rPr>
              <w:t>10</w:t>
            </w:r>
          </w:p>
        </w:tc>
        <w:tc>
          <w:tcPr>
            <w:tcW w:w="1275" w:type="dxa"/>
            <w:tcBorders>
              <w:top w:val="nil"/>
              <w:left w:val="single" w:sz="4" w:space="0" w:color="auto"/>
              <w:bottom w:val="single" w:sz="4" w:space="0" w:color="auto"/>
              <w:right w:val="single" w:sz="4" w:space="0" w:color="auto"/>
            </w:tcBorders>
            <w:noWrap/>
            <w:vAlign w:val="center"/>
          </w:tcPr>
          <w:p w14:paraId="5171288F" w14:textId="452D84BF"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B24DE2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3A00900" w14:textId="5EDD2F6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7</w:t>
            </w:r>
          </w:p>
        </w:tc>
        <w:tc>
          <w:tcPr>
            <w:tcW w:w="6622" w:type="dxa"/>
            <w:tcBorders>
              <w:top w:val="nil"/>
              <w:left w:val="single" w:sz="4" w:space="0" w:color="auto"/>
              <w:bottom w:val="single" w:sz="4" w:space="0" w:color="auto"/>
              <w:right w:val="single" w:sz="4" w:space="0" w:color="auto"/>
            </w:tcBorders>
            <w:vAlign w:val="center"/>
          </w:tcPr>
          <w:p w14:paraId="0D863C84" w14:textId="7E4A5EFC" w:rsidR="00C109E4" w:rsidRPr="00B728AE" w:rsidRDefault="00C109E4" w:rsidP="00C109E4">
            <w:pPr>
              <w:spacing w:after="0" w:line="240" w:lineRule="auto"/>
              <w:jc w:val="center"/>
              <w:rPr>
                <w:rFonts w:eastAsia="Times New Roman"/>
                <w:color w:val="000000"/>
                <w:sz w:val="18"/>
                <w:szCs w:val="18"/>
              </w:rPr>
            </w:pPr>
            <w:r>
              <w:rPr>
                <w:color w:val="000000"/>
              </w:rPr>
              <w:t>LAMPARA DE LED LARGA DE 120CM. LUZ, BLANCA DOBLE TUBO: alto rendimiento, ideal para iluminación general. Emite luz blanca fría (generalmente 6500K) para alta visibilidad, COMPATIBLE CON LUZ 110W.</w:t>
            </w:r>
          </w:p>
        </w:tc>
        <w:tc>
          <w:tcPr>
            <w:tcW w:w="1134" w:type="dxa"/>
            <w:tcBorders>
              <w:top w:val="nil"/>
              <w:left w:val="single" w:sz="4" w:space="0" w:color="auto"/>
              <w:bottom w:val="single" w:sz="4" w:space="0" w:color="auto"/>
              <w:right w:val="single" w:sz="4" w:space="0" w:color="auto"/>
            </w:tcBorders>
            <w:noWrap/>
            <w:vAlign w:val="center"/>
          </w:tcPr>
          <w:p w14:paraId="71CC3C90" w14:textId="062AF451"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433C4B63" w14:textId="38EB8A30"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3424C7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06C0338" w14:textId="66712C42"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8</w:t>
            </w:r>
          </w:p>
        </w:tc>
        <w:tc>
          <w:tcPr>
            <w:tcW w:w="6622" w:type="dxa"/>
            <w:tcBorders>
              <w:top w:val="nil"/>
              <w:left w:val="single" w:sz="4" w:space="0" w:color="auto"/>
              <w:bottom w:val="single" w:sz="4" w:space="0" w:color="auto"/>
              <w:right w:val="single" w:sz="4" w:space="0" w:color="auto"/>
            </w:tcBorders>
            <w:vAlign w:val="center"/>
          </w:tcPr>
          <w:p w14:paraId="5AC44EE3" w14:textId="3F212735" w:rsidR="00C109E4" w:rsidRPr="00B728AE" w:rsidRDefault="00C109E4" w:rsidP="00C109E4">
            <w:pPr>
              <w:spacing w:after="0" w:line="240" w:lineRule="auto"/>
              <w:jc w:val="center"/>
              <w:rPr>
                <w:rFonts w:eastAsia="Times New Roman"/>
                <w:color w:val="000000"/>
                <w:sz w:val="18"/>
                <w:szCs w:val="18"/>
              </w:rPr>
            </w:pPr>
            <w:r>
              <w:rPr>
                <w:color w:val="000000"/>
              </w:rPr>
              <w:t>REFLECTOR POTENCIA ELECTRICA 100W: luminaria de alta potencia para exteriores/interiores que ofrece entre 6,000 y 10,000 lúmenes. Luz blanca de alto alcance</w:t>
            </w:r>
          </w:p>
        </w:tc>
        <w:tc>
          <w:tcPr>
            <w:tcW w:w="1134" w:type="dxa"/>
            <w:tcBorders>
              <w:top w:val="nil"/>
              <w:left w:val="single" w:sz="4" w:space="0" w:color="auto"/>
              <w:bottom w:val="single" w:sz="4" w:space="0" w:color="auto"/>
              <w:right w:val="single" w:sz="4" w:space="0" w:color="auto"/>
            </w:tcBorders>
            <w:noWrap/>
            <w:vAlign w:val="center"/>
          </w:tcPr>
          <w:p w14:paraId="3813489C" w14:textId="75E9F8F0"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56D562F6" w14:textId="2C00037A"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B3F97F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17D1813" w14:textId="1EBBBAA4"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9</w:t>
            </w:r>
          </w:p>
        </w:tc>
        <w:tc>
          <w:tcPr>
            <w:tcW w:w="6622" w:type="dxa"/>
            <w:tcBorders>
              <w:top w:val="nil"/>
              <w:left w:val="single" w:sz="4" w:space="0" w:color="auto"/>
              <w:bottom w:val="single" w:sz="4" w:space="0" w:color="auto"/>
              <w:right w:val="single" w:sz="4" w:space="0" w:color="auto"/>
            </w:tcBorders>
            <w:vAlign w:val="center"/>
          </w:tcPr>
          <w:p w14:paraId="27116161" w14:textId="17923591" w:rsidR="00C109E4" w:rsidRPr="00B728AE" w:rsidRDefault="00C109E4" w:rsidP="00C109E4">
            <w:pPr>
              <w:spacing w:after="0" w:line="240" w:lineRule="auto"/>
              <w:jc w:val="center"/>
              <w:rPr>
                <w:rFonts w:eastAsia="Times New Roman"/>
                <w:color w:val="000000"/>
                <w:sz w:val="18"/>
                <w:szCs w:val="18"/>
              </w:rPr>
            </w:pPr>
            <w:r>
              <w:rPr>
                <w:color w:val="000000"/>
              </w:rPr>
              <w:t>REMACHADORA C/ REMACHES: herramienta manual o mecánica de fijación, similar a una pinza, diseñada para unir de forma permanente dos o más piezas (metal, plástico, cuero) mediante el uso de remaches</w:t>
            </w:r>
          </w:p>
        </w:tc>
        <w:tc>
          <w:tcPr>
            <w:tcW w:w="1134" w:type="dxa"/>
            <w:tcBorders>
              <w:top w:val="nil"/>
              <w:left w:val="single" w:sz="4" w:space="0" w:color="auto"/>
              <w:bottom w:val="single" w:sz="4" w:space="0" w:color="auto"/>
              <w:right w:val="single" w:sz="4" w:space="0" w:color="auto"/>
            </w:tcBorders>
            <w:noWrap/>
            <w:vAlign w:val="center"/>
          </w:tcPr>
          <w:p w14:paraId="60D17CDC" w14:textId="5F1DB1C6" w:rsidR="00C109E4" w:rsidRPr="00B728AE" w:rsidRDefault="00C109E4" w:rsidP="00C109E4">
            <w:pPr>
              <w:spacing w:after="0" w:line="240" w:lineRule="auto"/>
              <w:jc w:val="center"/>
              <w:rPr>
                <w:rFonts w:eastAsia="Times New Roman"/>
                <w:color w:val="000000"/>
                <w:sz w:val="18"/>
                <w:szCs w:val="18"/>
              </w:rPr>
            </w:pPr>
            <w:r>
              <w:rPr>
                <w:color w:val="000000"/>
              </w:rPr>
              <w:t>2</w:t>
            </w:r>
          </w:p>
        </w:tc>
        <w:tc>
          <w:tcPr>
            <w:tcW w:w="1275" w:type="dxa"/>
            <w:tcBorders>
              <w:top w:val="nil"/>
              <w:left w:val="single" w:sz="4" w:space="0" w:color="auto"/>
              <w:bottom w:val="single" w:sz="4" w:space="0" w:color="auto"/>
              <w:right w:val="single" w:sz="4" w:space="0" w:color="auto"/>
            </w:tcBorders>
            <w:noWrap/>
            <w:vAlign w:val="center"/>
          </w:tcPr>
          <w:p w14:paraId="5FAFEDB8" w14:textId="1139D851"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159A19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1B5BCB1" w14:textId="045E4BC6"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10</w:t>
            </w:r>
          </w:p>
        </w:tc>
        <w:tc>
          <w:tcPr>
            <w:tcW w:w="6622" w:type="dxa"/>
            <w:tcBorders>
              <w:top w:val="nil"/>
              <w:left w:val="single" w:sz="4" w:space="0" w:color="auto"/>
              <w:bottom w:val="single" w:sz="4" w:space="0" w:color="auto"/>
              <w:right w:val="single" w:sz="4" w:space="0" w:color="auto"/>
            </w:tcBorders>
            <w:vAlign w:val="center"/>
          </w:tcPr>
          <w:p w14:paraId="4414A3BF" w14:textId="732C57AA" w:rsidR="00C109E4" w:rsidRPr="00B728AE" w:rsidRDefault="00C109E4" w:rsidP="00C109E4">
            <w:pPr>
              <w:spacing w:after="0" w:line="240" w:lineRule="auto"/>
              <w:jc w:val="center"/>
              <w:rPr>
                <w:rFonts w:eastAsia="Times New Roman"/>
                <w:color w:val="000000"/>
                <w:sz w:val="18"/>
                <w:szCs w:val="18"/>
              </w:rPr>
            </w:pPr>
            <w:r>
              <w:rPr>
                <w:color w:val="000000"/>
              </w:rPr>
              <w:t xml:space="preserve">ABRAZADERAS CON </w:t>
            </w:r>
            <w:proofErr w:type="gramStart"/>
            <w:r>
              <w:rPr>
                <w:color w:val="000000"/>
              </w:rPr>
              <w:t>ROSCA  SIN</w:t>
            </w:r>
            <w:proofErr w:type="gramEnd"/>
            <w:r>
              <w:rPr>
                <w:color w:val="000000"/>
              </w:rPr>
              <w:t xml:space="preserve"> FIN DE 1/2 PULGADA:  dispositivos de sujeción ajustables, diseñados para fijar mangueras y tubos cilíndricos de diámetros reducidos. Fabricadas comúnmente en acero inoxidable, cuentan con una banda perforada y un tornillo de ajuste de alto rendimiento para conexiones seguras</w:t>
            </w:r>
          </w:p>
        </w:tc>
        <w:tc>
          <w:tcPr>
            <w:tcW w:w="1134" w:type="dxa"/>
            <w:tcBorders>
              <w:top w:val="nil"/>
              <w:left w:val="single" w:sz="4" w:space="0" w:color="auto"/>
              <w:bottom w:val="single" w:sz="4" w:space="0" w:color="auto"/>
              <w:right w:val="single" w:sz="4" w:space="0" w:color="auto"/>
            </w:tcBorders>
            <w:noWrap/>
            <w:vAlign w:val="center"/>
          </w:tcPr>
          <w:p w14:paraId="66DAC13B" w14:textId="072C1676" w:rsidR="00C109E4" w:rsidRPr="00B728AE" w:rsidRDefault="00C109E4" w:rsidP="00C109E4">
            <w:pPr>
              <w:spacing w:after="0" w:line="240" w:lineRule="auto"/>
              <w:jc w:val="center"/>
              <w:rPr>
                <w:rFonts w:eastAsia="Times New Roman"/>
                <w:color w:val="000000"/>
                <w:sz w:val="18"/>
                <w:szCs w:val="18"/>
              </w:rPr>
            </w:pPr>
            <w:r>
              <w:rPr>
                <w:color w:val="000000"/>
              </w:rPr>
              <w:t>100</w:t>
            </w:r>
          </w:p>
        </w:tc>
        <w:tc>
          <w:tcPr>
            <w:tcW w:w="1275" w:type="dxa"/>
            <w:tcBorders>
              <w:top w:val="nil"/>
              <w:left w:val="single" w:sz="4" w:space="0" w:color="auto"/>
              <w:bottom w:val="single" w:sz="4" w:space="0" w:color="auto"/>
              <w:right w:val="single" w:sz="4" w:space="0" w:color="auto"/>
            </w:tcBorders>
            <w:noWrap/>
            <w:vAlign w:val="center"/>
          </w:tcPr>
          <w:p w14:paraId="7133F562" w14:textId="41667087"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3F752DE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6991AC4" w14:textId="42E35A63"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11</w:t>
            </w:r>
          </w:p>
        </w:tc>
        <w:tc>
          <w:tcPr>
            <w:tcW w:w="6622" w:type="dxa"/>
            <w:tcBorders>
              <w:top w:val="nil"/>
              <w:left w:val="single" w:sz="4" w:space="0" w:color="auto"/>
              <w:bottom w:val="single" w:sz="4" w:space="0" w:color="auto"/>
              <w:right w:val="single" w:sz="4" w:space="0" w:color="auto"/>
            </w:tcBorders>
            <w:vAlign w:val="bottom"/>
          </w:tcPr>
          <w:p w14:paraId="0AA47CE4" w14:textId="11F7C5B6" w:rsidR="00C109E4" w:rsidRPr="00B728AE" w:rsidRDefault="00C109E4" w:rsidP="00C109E4">
            <w:pPr>
              <w:spacing w:after="0" w:line="240" w:lineRule="auto"/>
              <w:jc w:val="center"/>
              <w:rPr>
                <w:rFonts w:eastAsia="Times New Roman"/>
                <w:color w:val="000000"/>
                <w:sz w:val="18"/>
                <w:szCs w:val="18"/>
              </w:rPr>
            </w:pPr>
            <w:r>
              <w:rPr>
                <w:color w:val="000000"/>
              </w:rPr>
              <w:t xml:space="preserve">ESTUCO PRESENTACION COSTAL DE 25 KILOS: recubrimiento en polvo a base de cemento, aditivos y </w:t>
            </w:r>
            <w:proofErr w:type="gramStart"/>
            <w:r>
              <w:rPr>
                <w:color w:val="000000"/>
              </w:rPr>
              <w:t>resinas,  en</w:t>
            </w:r>
            <w:proofErr w:type="gramEnd"/>
            <w:r>
              <w:rPr>
                <w:color w:val="000000"/>
              </w:rPr>
              <w:t xml:space="preserve"> presentación de costal de 25kg. Es ideal para dar acabados finales, lisos o texturizados</w:t>
            </w:r>
          </w:p>
        </w:tc>
        <w:tc>
          <w:tcPr>
            <w:tcW w:w="1134" w:type="dxa"/>
            <w:tcBorders>
              <w:top w:val="nil"/>
              <w:left w:val="single" w:sz="4" w:space="0" w:color="auto"/>
              <w:bottom w:val="single" w:sz="4" w:space="0" w:color="auto"/>
              <w:right w:val="single" w:sz="4" w:space="0" w:color="auto"/>
            </w:tcBorders>
            <w:noWrap/>
            <w:vAlign w:val="center"/>
          </w:tcPr>
          <w:p w14:paraId="6357E655" w14:textId="69688259" w:rsidR="00C109E4" w:rsidRPr="00B728AE" w:rsidRDefault="00C109E4" w:rsidP="00C109E4">
            <w:pPr>
              <w:spacing w:after="0" w:line="240" w:lineRule="auto"/>
              <w:jc w:val="center"/>
              <w:rPr>
                <w:rFonts w:eastAsia="Times New Roman"/>
                <w:color w:val="000000"/>
                <w:sz w:val="18"/>
                <w:szCs w:val="18"/>
              </w:rPr>
            </w:pPr>
            <w:r>
              <w:rPr>
                <w:color w:val="000000"/>
              </w:rPr>
              <w:t>4</w:t>
            </w:r>
          </w:p>
        </w:tc>
        <w:tc>
          <w:tcPr>
            <w:tcW w:w="1275" w:type="dxa"/>
            <w:tcBorders>
              <w:top w:val="nil"/>
              <w:left w:val="single" w:sz="4" w:space="0" w:color="auto"/>
              <w:bottom w:val="single" w:sz="4" w:space="0" w:color="auto"/>
              <w:right w:val="single" w:sz="4" w:space="0" w:color="auto"/>
            </w:tcBorders>
            <w:noWrap/>
            <w:vAlign w:val="center"/>
          </w:tcPr>
          <w:p w14:paraId="3E2C2ADD" w14:textId="695D891D" w:rsidR="00C109E4" w:rsidRPr="00B728AE" w:rsidRDefault="00C109E4" w:rsidP="00C109E4">
            <w:pPr>
              <w:spacing w:after="0" w:line="240" w:lineRule="auto"/>
              <w:jc w:val="center"/>
              <w:rPr>
                <w:rFonts w:eastAsia="Times New Roman"/>
                <w:color w:val="000000"/>
                <w:sz w:val="18"/>
                <w:szCs w:val="18"/>
              </w:rPr>
            </w:pPr>
            <w:r>
              <w:rPr>
                <w:color w:val="000000"/>
              </w:rPr>
              <w:t>COSTALES</w:t>
            </w:r>
          </w:p>
        </w:tc>
      </w:tr>
      <w:tr w:rsidR="00C109E4" w:rsidRPr="00B728AE" w14:paraId="3C388AD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D6F2461" w14:textId="129B3F5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12</w:t>
            </w:r>
          </w:p>
        </w:tc>
        <w:tc>
          <w:tcPr>
            <w:tcW w:w="6622" w:type="dxa"/>
            <w:tcBorders>
              <w:top w:val="nil"/>
              <w:left w:val="single" w:sz="4" w:space="0" w:color="auto"/>
              <w:bottom w:val="single" w:sz="4" w:space="0" w:color="auto"/>
              <w:right w:val="single" w:sz="4" w:space="0" w:color="auto"/>
            </w:tcBorders>
            <w:vAlign w:val="center"/>
          </w:tcPr>
          <w:p w14:paraId="7BD363D1" w14:textId="4462163F" w:rsidR="00C109E4" w:rsidRPr="00B728AE" w:rsidRDefault="00C109E4" w:rsidP="00C109E4">
            <w:pPr>
              <w:spacing w:after="0" w:line="240" w:lineRule="auto"/>
              <w:jc w:val="center"/>
              <w:rPr>
                <w:rFonts w:eastAsia="Times New Roman"/>
                <w:color w:val="000000"/>
                <w:sz w:val="18"/>
                <w:szCs w:val="18"/>
              </w:rPr>
            </w:pPr>
            <w:r>
              <w:rPr>
                <w:color w:val="000000"/>
              </w:rPr>
              <w:t>SINCHO 30 CM: amarre de alta resistencia, comúnmente fabricado en nylon 6.6, diseñado para organizar y sujetar cables, ductos o cargas pesadas. Mide aproximadamente 4.5 mm, DE COLOR NEGRO O BLANCO</w:t>
            </w:r>
          </w:p>
        </w:tc>
        <w:tc>
          <w:tcPr>
            <w:tcW w:w="1134" w:type="dxa"/>
            <w:tcBorders>
              <w:top w:val="nil"/>
              <w:left w:val="single" w:sz="4" w:space="0" w:color="auto"/>
              <w:bottom w:val="single" w:sz="4" w:space="0" w:color="auto"/>
              <w:right w:val="single" w:sz="4" w:space="0" w:color="auto"/>
            </w:tcBorders>
            <w:noWrap/>
            <w:vAlign w:val="center"/>
          </w:tcPr>
          <w:p w14:paraId="77A94D2C" w14:textId="01FC3A45" w:rsidR="00C109E4" w:rsidRPr="00B728AE" w:rsidRDefault="00C109E4" w:rsidP="00C109E4">
            <w:pPr>
              <w:spacing w:after="0" w:line="240" w:lineRule="auto"/>
              <w:jc w:val="center"/>
              <w:rPr>
                <w:rFonts w:eastAsia="Times New Roman"/>
                <w:color w:val="000000"/>
                <w:sz w:val="18"/>
                <w:szCs w:val="18"/>
              </w:rPr>
            </w:pPr>
            <w:r>
              <w:rPr>
                <w:color w:val="000000"/>
              </w:rPr>
              <w:t>300</w:t>
            </w:r>
          </w:p>
        </w:tc>
        <w:tc>
          <w:tcPr>
            <w:tcW w:w="1275" w:type="dxa"/>
            <w:tcBorders>
              <w:top w:val="nil"/>
              <w:left w:val="single" w:sz="4" w:space="0" w:color="auto"/>
              <w:bottom w:val="single" w:sz="4" w:space="0" w:color="auto"/>
              <w:right w:val="single" w:sz="4" w:space="0" w:color="auto"/>
            </w:tcBorders>
            <w:noWrap/>
            <w:vAlign w:val="center"/>
          </w:tcPr>
          <w:p w14:paraId="350281C1" w14:textId="44541234"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AADD905"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032A5F4" w14:textId="1B89D8A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13</w:t>
            </w:r>
          </w:p>
        </w:tc>
        <w:tc>
          <w:tcPr>
            <w:tcW w:w="6622" w:type="dxa"/>
            <w:tcBorders>
              <w:top w:val="nil"/>
              <w:left w:val="single" w:sz="4" w:space="0" w:color="auto"/>
              <w:bottom w:val="single" w:sz="4" w:space="0" w:color="auto"/>
              <w:right w:val="single" w:sz="4" w:space="0" w:color="auto"/>
            </w:tcBorders>
            <w:vAlign w:val="center"/>
          </w:tcPr>
          <w:p w14:paraId="121571A9" w14:textId="684B2404" w:rsidR="00C109E4" w:rsidRPr="00B728AE" w:rsidRDefault="00C109E4" w:rsidP="00C109E4">
            <w:pPr>
              <w:spacing w:after="0" w:line="240" w:lineRule="auto"/>
              <w:jc w:val="center"/>
              <w:rPr>
                <w:rFonts w:eastAsia="Times New Roman"/>
                <w:color w:val="000000"/>
                <w:sz w:val="18"/>
                <w:szCs w:val="18"/>
              </w:rPr>
            </w:pPr>
            <w:r>
              <w:rPr>
                <w:color w:val="000000"/>
              </w:rPr>
              <w:t xml:space="preserve">SINCHO 15 CM: es </w:t>
            </w:r>
            <w:proofErr w:type="gramStart"/>
            <w:r>
              <w:rPr>
                <w:color w:val="000000"/>
              </w:rPr>
              <w:t>una  pieza</w:t>
            </w:r>
            <w:proofErr w:type="gramEnd"/>
            <w:r>
              <w:rPr>
                <w:color w:val="000000"/>
              </w:rPr>
              <w:t xml:space="preserve"> para amarre o de sujeción versátil hecha de nailon, diseñada para organizar, fijar y amarrar cables, mangueras de 6" pulgadas color negro o blanco</w:t>
            </w:r>
          </w:p>
        </w:tc>
        <w:tc>
          <w:tcPr>
            <w:tcW w:w="1134" w:type="dxa"/>
            <w:tcBorders>
              <w:top w:val="nil"/>
              <w:left w:val="single" w:sz="4" w:space="0" w:color="auto"/>
              <w:bottom w:val="single" w:sz="4" w:space="0" w:color="auto"/>
              <w:right w:val="single" w:sz="4" w:space="0" w:color="auto"/>
            </w:tcBorders>
            <w:noWrap/>
            <w:vAlign w:val="center"/>
          </w:tcPr>
          <w:p w14:paraId="5BB62913" w14:textId="25B1971B" w:rsidR="00C109E4" w:rsidRPr="00B728AE" w:rsidRDefault="00C109E4" w:rsidP="00C109E4">
            <w:pPr>
              <w:spacing w:after="0" w:line="240" w:lineRule="auto"/>
              <w:jc w:val="center"/>
              <w:rPr>
                <w:rFonts w:eastAsia="Times New Roman"/>
                <w:color w:val="000000"/>
                <w:sz w:val="18"/>
                <w:szCs w:val="18"/>
              </w:rPr>
            </w:pPr>
            <w:r>
              <w:rPr>
                <w:color w:val="000000"/>
              </w:rPr>
              <w:t>300</w:t>
            </w:r>
          </w:p>
        </w:tc>
        <w:tc>
          <w:tcPr>
            <w:tcW w:w="1275" w:type="dxa"/>
            <w:tcBorders>
              <w:top w:val="nil"/>
              <w:left w:val="single" w:sz="4" w:space="0" w:color="auto"/>
              <w:bottom w:val="single" w:sz="4" w:space="0" w:color="auto"/>
              <w:right w:val="single" w:sz="4" w:space="0" w:color="auto"/>
            </w:tcBorders>
            <w:noWrap/>
            <w:vAlign w:val="center"/>
          </w:tcPr>
          <w:p w14:paraId="76529F15" w14:textId="28FE9EA2"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30D5C8F0"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A6B8056" w14:textId="1350B7A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lastRenderedPageBreak/>
              <w:t>14</w:t>
            </w:r>
          </w:p>
        </w:tc>
        <w:tc>
          <w:tcPr>
            <w:tcW w:w="6622" w:type="dxa"/>
            <w:tcBorders>
              <w:top w:val="nil"/>
              <w:left w:val="single" w:sz="4" w:space="0" w:color="auto"/>
              <w:bottom w:val="single" w:sz="4" w:space="0" w:color="auto"/>
              <w:right w:val="single" w:sz="4" w:space="0" w:color="auto"/>
            </w:tcBorders>
            <w:vAlign w:val="center"/>
          </w:tcPr>
          <w:p w14:paraId="6927562E" w14:textId="4B186CB1" w:rsidR="00C109E4" w:rsidRPr="00B728AE" w:rsidRDefault="00C109E4" w:rsidP="00C109E4">
            <w:pPr>
              <w:spacing w:after="0" w:line="240" w:lineRule="auto"/>
              <w:jc w:val="center"/>
              <w:rPr>
                <w:rFonts w:eastAsia="Times New Roman"/>
                <w:color w:val="000000"/>
                <w:sz w:val="18"/>
                <w:szCs w:val="18"/>
              </w:rPr>
            </w:pPr>
            <w:r>
              <w:rPr>
                <w:color w:val="000000"/>
              </w:rPr>
              <w:t xml:space="preserve">PINTURA PARA HACER </w:t>
            </w:r>
            <w:proofErr w:type="gramStart"/>
            <w:r>
              <w:rPr>
                <w:color w:val="000000"/>
              </w:rPr>
              <w:t>SUPERFICIES  PINTARRON</w:t>
            </w:r>
            <w:proofErr w:type="gramEnd"/>
            <w:r>
              <w:rPr>
                <w:color w:val="000000"/>
              </w:rPr>
              <w:t>: solución acrílica de alto desempeño, generalmente mate y lavable, diseñada para convertir paredes, madera, metal o cerámica en áreas funcionales para escribir y dibujar, SECADO RAPIDO</w:t>
            </w:r>
          </w:p>
        </w:tc>
        <w:tc>
          <w:tcPr>
            <w:tcW w:w="1134" w:type="dxa"/>
            <w:tcBorders>
              <w:top w:val="nil"/>
              <w:left w:val="single" w:sz="4" w:space="0" w:color="auto"/>
              <w:bottom w:val="single" w:sz="4" w:space="0" w:color="auto"/>
              <w:right w:val="single" w:sz="4" w:space="0" w:color="auto"/>
            </w:tcBorders>
            <w:noWrap/>
            <w:vAlign w:val="center"/>
          </w:tcPr>
          <w:p w14:paraId="252214FB" w14:textId="030E92DA" w:rsidR="00C109E4" w:rsidRPr="00B728AE" w:rsidRDefault="00C109E4" w:rsidP="00C109E4">
            <w:pPr>
              <w:spacing w:after="0" w:line="240" w:lineRule="auto"/>
              <w:jc w:val="center"/>
              <w:rPr>
                <w:rFonts w:eastAsia="Times New Roman"/>
                <w:sz w:val="18"/>
                <w:szCs w:val="18"/>
              </w:rPr>
            </w:pPr>
            <w:r>
              <w:rPr>
                <w:color w:val="000000"/>
              </w:rPr>
              <w:t>6</w:t>
            </w:r>
          </w:p>
        </w:tc>
        <w:tc>
          <w:tcPr>
            <w:tcW w:w="1275" w:type="dxa"/>
            <w:tcBorders>
              <w:top w:val="nil"/>
              <w:left w:val="single" w:sz="4" w:space="0" w:color="auto"/>
              <w:bottom w:val="single" w:sz="4" w:space="0" w:color="auto"/>
              <w:right w:val="single" w:sz="4" w:space="0" w:color="auto"/>
            </w:tcBorders>
            <w:noWrap/>
            <w:vAlign w:val="center"/>
          </w:tcPr>
          <w:p w14:paraId="278B94BC" w14:textId="612472C9" w:rsidR="00C109E4" w:rsidRPr="00B728AE" w:rsidRDefault="00C109E4" w:rsidP="00C109E4">
            <w:pPr>
              <w:spacing w:after="0" w:line="240" w:lineRule="auto"/>
              <w:jc w:val="center"/>
              <w:rPr>
                <w:rFonts w:eastAsia="Times New Roman"/>
                <w:sz w:val="18"/>
                <w:szCs w:val="18"/>
              </w:rPr>
            </w:pPr>
            <w:r>
              <w:rPr>
                <w:color w:val="000000"/>
              </w:rPr>
              <w:t>LITROS</w:t>
            </w:r>
          </w:p>
        </w:tc>
      </w:tr>
      <w:tr w:rsidR="00C109E4" w:rsidRPr="00B728AE" w14:paraId="541F9CE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48A7475" w14:textId="3BEE8DE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15</w:t>
            </w:r>
          </w:p>
        </w:tc>
        <w:tc>
          <w:tcPr>
            <w:tcW w:w="6622" w:type="dxa"/>
            <w:tcBorders>
              <w:top w:val="nil"/>
              <w:left w:val="single" w:sz="4" w:space="0" w:color="auto"/>
              <w:bottom w:val="single" w:sz="4" w:space="0" w:color="auto"/>
              <w:right w:val="single" w:sz="4" w:space="0" w:color="auto"/>
            </w:tcBorders>
            <w:vAlign w:val="center"/>
          </w:tcPr>
          <w:p w14:paraId="1EA27B1B" w14:textId="4E546EB3" w:rsidR="00C109E4" w:rsidRPr="00B728AE" w:rsidRDefault="00C109E4" w:rsidP="00C109E4">
            <w:pPr>
              <w:spacing w:after="0" w:line="240" w:lineRule="auto"/>
              <w:jc w:val="center"/>
              <w:rPr>
                <w:rFonts w:eastAsia="Times New Roman"/>
                <w:color w:val="000000"/>
                <w:sz w:val="18"/>
                <w:szCs w:val="18"/>
              </w:rPr>
            </w:pPr>
            <w:r>
              <w:rPr>
                <w:color w:val="000000"/>
              </w:rPr>
              <w:t xml:space="preserve">ACEITE DE DOS </w:t>
            </w:r>
            <w:proofErr w:type="gramStart"/>
            <w:r>
              <w:rPr>
                <w:color w:val="000000"/>
              </w:rPr>
              <w:t>TIEMPOS :</w:t>
            </w:r>
            <w:proofErr w:type="gramEnd"/>
            <w:r>
              <w:rPr>
                <w:color w:val="000000"/>
              </w:rPr>
              <w:t xml:space="preserve"> es un lubricante esencial diseñado para motores de alto régimen (motosierras, desbrozadoras, motos pequeñas) que se mezcla con la gasolina</w:t>
            </w:r>
          </w:p>
        </w:tc>
        <w:tc>
          <w:tcPr>
            <w:tcW w:w="1134" w:type="dxa"/>
            <w:tcBorders>
              <w:top w:val="nil"/>
              <w:left w:val="single" w:sz="4" w:space="0" w:color="auto"/>
              <w:bottom w:val="single" w:sz="4" w:space="0" w:color="auto"/>
              <w:right w:val="single" w:sz="4" w:space="0" w:color="auto"/>
            </w:tcBorders>
            <w:noWrap/>
            <w:vAlign w:val="center"/>
          </w:tcPr>
          <w:p w14:paraId="5A59830A" w14:textId="1827A62A" w:rsidR="00C109E4" w:rsidRPr="00B728AE" w:rsidRDefault="00C109E4" w:rsidP="00C109E4">
            <w:pPr>
              <w:spacing w:after="0" w:line="240" w:lineRule="auto"/>
              <w:jc w:val="center"/>
              <w:rPr>
                <w:rFonts w:eastAsia="Times New Roman"/>
                <w:sz w:val="18"/>
                <w:szCs w:val="18"/>
              </w:rPr>
            </w:pPr>
            <w:r>
              <w:rPr>
                <w:color w:val="000000"/>
              </w:rPr>
              <w:t>10</w:t>
            </w:r>
          </w:p>
        </w:tc>
        <w:tc>
          <w:tcPr>
            <w:tcW w:w="1275" w:type="dxa"/>
            <w:tcBorders>
              <w:top w:val="nil"/>
              <w:left w:val="single" w:sz="4" w:space="0" w:color="auto"/>
              <w:bottom w:val="single" w:sz="4" w:space="0" w:color="auto"/>
              <w:right w:val="single" w:sz="4" w:space="0" w:color="auto"/>
            </w:tcBorders>
            <w:noWrap/>
            <w:vAlign w:val="center"/>
          </w:tcPr>
          <w:p w14:paraId="3704F45E" w14:textId="441E6AA1" w:rsidR="00C109E4" w:rsidRPr="00B728AE" w:rsidRDefault="00C109E4" w:rsidP="00C109E4">
            <w:pPr>
              <w:spacing w:after="0" w:line="240" w:lineRule="auto"/>
              <w:jc w:val="center"/>
              <w:rPr>
                <w:rFonts w:eastAsia="Times New Roman"/>
                <w:sz w:val="18"/>
                <w:szCs w:val="18"/>
              </w:rPr>
            </w:pPr>
            <w:r>
              <w:rPr>
                <w:color w:val="000000"/>
              </w:rPr>
              <w:t>LITROS</w:t>
            </w:r>
          </w:p>
        </w:tc>
      </w:tr>
      <w:tr w:rsidR="00C109E4" w:rsidRPr="00B728AE" w14:paraId="69C4DC1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BD33331" w14:textId="7A912CA7"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16</w:t>
            </w:r>
          </w:p>
        </w:tc>
        <w:tc>
          <w:tcPr>
            <w:tcW w:w="6622" w:type="dxa"/>
            <w:tcBorders>
              <w:top w:val="nil"/>
              <w:left w:val="single" w:sz="4" w:space="0" w:color="auto"/>
              <w:bottom w:val="single" w:sz="4" w:space="0" w:color="auto"/>
              <w:right w:val="single" w:sz="4" w:space="0" w:color="auto"/>
            </w:tcBorders>
            <w:vAlign w:val="center"/>
          </w:tcPr>
          <w:p w14:paraId="505FC082" w14:textId="5DED865E" w:rsidR="00C109E4" w:rsidRPr="00B728AE" w:rsidRDefault="00C109E4" w:rsidP="00C109E4">
            <w:pPr>
              <w:spacing w:after="0" w:line="240" w:lineRule="auto"/>
              <w:jc w:val="center"/>
              <w:rPr>
                <w:rFonts w:eastAsia="Times New Roman"/>
                <w:color w:val="000000"/>
                <w:sz w:val="18"/>
                <w:szCs w:val="18"/>
              </w:rPr>
            </w:pPr>
            <w:r>
              <w:rPr>
                <w:color w:val="000000"/>
              </w:rPr>
              <w:t xml:space="preserve">TORNILLO DE  3" DE LARGO CON CABEZA Y TUERCA EXAGONAL: Tornillo de cabeza hexagonal de 3 pulgadas de longitud, diseñado para fijaciones estructurales y mecánicas de alta carga. Incluye </w:t>
            </w:r>
            <w:proofErr w:type="gramStart"/>
            <w:r>
              <w:rPr>
                <w:color w:val="000000"/>
              </w:rPr>
              <w:t>tuerca,  fabricado</w:t>
            </w:r>
            <w:proofErr w:type="gramEnd"/>
            <w:r>
              <w:rPr>
                <w:color w:val="000000"/>
              </w:rPr>
              <w:t xml:space="preserve"> en acero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4690FAD" w14:textId="7C48A2DB"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D8B0829" w14:textId="099C9C2E" w:rsidR="00C109E4" w:rsidRPr="00B728AE" w:rsidRDefault="00C109E4" w:rsidP="00C109E4">
            <w:pPr>
              <w:spacing w:after="0" w:line="240" w:lineRule="auto"/>
              <w:jc w:val="center"/>
              <w:rPr>
                <w:rFonts w:eastAsia="Times New Roman"/>
                <w:sz w:val="18"/>
                <w:szCs w:val="18"/>
              </w:rPr>
            </w:pPr>
            <w:r>
              <w:t>PIEZAS</w:t>
            </w:r>
          </w:p>
        </w:tc>
      </w:tr>
      <w:tr w:rsidR="00C109E4" w:rsidRPr="00B728AE" w14:paraId="4926845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403C5E55" w14:textId="58A50A6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17</w:t>
            </w:r>
          </w:p>
        </w:tc>
        <w:tc>
          <w:tcPr>
            <w:tcW w:w="6622" w:type="dxa"/>
            <w:tcBorders>
              <w:top w:val="nil"/>
              <w:left w:val="single" w:sz="4" w:space="0" w:color="auto"/>
              <w:bottom w:val="single" w:sz="4" w:space="0" w:color="auto"/>
              <w:right w:val="single" w:sz="4" w:space="0" w:color="auto"/>
            </w:tcBorders>
            <w:vAlign w:val="bottom"/>
          </w:tcPr>
          <w:p w14:paraId="66FBC602" w14:textId="5820447C" w:rsidR="00C109E4" w:rsidRPr="00B728AE" w:rsidRDefault="00C109E4" w:rsidP="00C109E4">
            <w:pPr>
              <w:spacing w:after="0" w:line="240" w:lineRule="auto"/>
              <w:jc w:val="center"/>
              <w:rPr>
                <w:rFonts w:eastAsia="Times New Roman"/>
                <w:color w:val="000000"/>
                <w:sz w:val="18"/>
                <w:szCs w:val="18"/>
              </w:rPr>
            </w:pPr>
            <w:r>
              <w:rPr>
                <w:color w:val="000000"/>
              </w:rPr>
              <w:t xml:space="preserve">TORNILLO DE  </w:t>
            </w:r>
            <w:proofErr w:type="gramStart"/>
            <w:r>
              <w:rPr>
                <w:color w:val="000000"/>
              </w:rPr>
              <w:t>1,  1</w:t>
            </w:r>
            <w:proofErr w:type="gramEnd"/>
            <w:r>
              <w:rPr>
                <w:color w:val="000000"/>
              </w:rPr>
              <w:t>/2" DE LARGO CON CABEZA Y TUERCA EXAGONAL: diseñado para fijación mecánica, estructural o industrial de alta resistencia, generalmente fabricado en acero galvanizado, inoxidable o de alta resistencia (Grado 5/8). Incluye tuerca hexagonal a juego y roscado fraccional</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3E8207A" w14:textId="68F03697"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B32DBC9" w14:textId="626B2E1F" w:rsidR="00C109E4" w:rsidRPr="00B728AE" w:rsidRDefault="00C109E4" w:rsidP="00C109E4">
            <w:pPr>
              <w:spacing w:after="0" w:line="240" w:lineRule="auto"/>
              <w:jc w:val="center"/>
              <w:rPr>
                <w:rFonts w:eastAsia="Times New Roman"/>
                <w:sz w:val="18"/>
                <w:szCs w:val="18"/>
              </w:rPr>
            </w:pPr>
            <w:r>
              <w:t>PIEZAS</w:t>
            </w:r>
          </w:p>
        </w:tc>
      </w:tr>
      <w:tr w:rsidR="00C109E4" w:rsidRPr="00B728AE" w14:paraId="4A8F031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5AFBAAC" w14:textId="23464D07"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18</w:t>
            </w:r>
          </w:p>
        </w:tc>
        <w:tc>
          <w:tcPr>
            <w:tcW w:w="6622" w:type="dxa"/>
            <w:tcBorders>
              <w:top w:val="nil"/>
              <w:left w:val="single" w:sz="4" w:space="0" w:color="auto"/>
              <w:bottom w:val="single" w:sz="4" w:space="0" w:color="auto"/>
              <w:right w:val="single" w:sz="4" w:space="0" w:color="auto"/>
            </w:tcBorders>
            <w:vAlign w:val="bottom"/>
          </w:tcPr>
          <w:p w14:paraId="219933C0" w14:textId="44D55159" w:rsidR="00C109E4" w:rsidRPr="00B728AE" w:rsidRDefault="00C109E4" w:rsidP="00C109E4">
            <w:pPr>
              <w:spacing w:after="0" w:line="240" w:lineRule="auto"/>
              <w:jc w:val="center"/>
              <w:rPr>
                <w:rFonts w:eastAsia="Times New Roman"/>
                <w:color w:val="000000"/>
                <w:sz w:val="18"/>
                <w:szCs w:val="18"/>
              </w:rPr>
            </w:pPr>
            <w:r>
              <w:rPr>
                <w:color w:val="000000"/>
              </w:rPr>
              <w:t xml:space="preserve">RONDANA: MATERIAL PLANO DE </w:t>
            </w:r>
            <w:proofErr w:type="gramStart"/>
            <w:r>
              <w:rPr>
                <w:color w:val="000000"/>
              </w:rPr>
              <w:t>ACERO :</w:t>
            </w:r>
            <w:proofErr w:type="gramEnd"/>
            <w:r>
              <w:rPr>
                <w:color w:val="000000"/>
              </w:rPr>
              <w:t xml:space="preserve"> (arandela) plana de acero se basa en la necesidad de proteger la integridad del ensamblaje, distribuir las cargas y prevenir daños en la superficie de trabajo, Para tornillo de 1 1/8.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D63095F" w14:textId="469EA75C"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B6B32F7" w14:textId="4F876111" w:rsidR="00C109E4" w:rsidRPr="00B728AE" w:rsidRDefault="00C109E4" w:rsidP="00C109E4">
            <w:pPr>
              <w:spacing w:after="0" w:line="240" w:lineRule="auto"/>
              <w:jc w:val="center"/>
              <w:rPr>
                <w:rFonts w:eastAsia="Times New Roman"/>
                <w:sz w:val="18"/>
                <w:szCs w:val="18"/>
              </w:rPr>
            </w:pPr>
            <w:r>
              <w:t>PIEZAS</w:t>
            </w:r>
          </w:p>
        </w:tc>
      </w:tr>
      <w:tr w:rsidR="00C109E4" w:rsidRPr="00B728AE" w14:paraId="1ADFEAA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B75C578" w14:textId="09047F0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19</w:t>
            </w:r>
          </w:p>
        </w:tc>
        <w:tc>
          <w:tcPr>
            <w:tcW w:w="6622" w:type="dxa"/>
            <w:tcBorders>
              <w:top w:val="nil"/>
              <w:left w:val="single" w:sz="4" w:space="0" w:color="auto"/>
              <w:bottom w:val="single" w:sz="4" w:space="0" w:color="auto"/>
              <w:right w:val="single" w:sz="4" w:space="0" w:color="auto"/>
            </w:tcBorders>
            <w:vAlign w:val="bottom"/>
          </w:tcPr>
          <w:p w14:paraId="20257712" w14:textId="17A3B18E" w:rsidR="00C109E4" w:rsidRPr="00B728AE" w:rsidRDefault="00C109E4" w:rsidP="00C109E4">
            <w:pPr>
              <w:spacing w:after="0" w:line="240" w:lineRule="auto"/>
              <w:jc w:val="center"/>
              <w:rPr>
                <w:rFonts w:eastAsia="Times New Roman"/>
                <w:color w:val="000000"/>
                <w:sz w:val="18"/>
                <w:szCs w:val="18"/>
              </w:rPr>
            </w:pPr>
            <w:r>
              <w:rPr>
                <w:color w:val="000000"/>
              </w:rPr>
              <w:t xml:space="preserve">RONDANA: MATERIAL PLANO DE </w:t>
            </w:r>
            <w:proofErr w:type="gramStart"/>
            <w:r>
              <w:rPr>
                <w:color w:val="000000"/>
              </w:rPr>
              <w:t>ACERO :</w:t>
            </w:r>
            <w:proofErr w:type="gramEnd"/>
            <w:r>
              <w:rPr>
                <w:color w:val="000000"/>
              </w:rPr>
              <w:t xml:space="preserve"> (arandela) plana de acero se basa en la necesidad de proteger la integridad del ensamblaje, distribuir las cargas y prevenir daños en la superficie de trabajo, Para tornillo de 5/8.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855A55C" w14:textId="7DDF4908"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8B5A09F" w14:textId="7A01BDCD" w:rsidR="00C109E4" w:rsidRPr="00B728AE" w:rsidRDefault="00C109E4" w:rsidP="00C109E4">
            <w:pPr>
              <w:spacing w:after="0" w:line="240" w:lineRule="auto"/>
              <w:jc w:val="center"/>
              <w:rPr>
                <w:rFonts w:eastAsia="Times New Roman"/>
                <w:sz w:val="18"/>
                <w:szCs w:val="18"/>
              </w:rPr>
            </w:pPr>
            <w:r>
              <w:t>PIEZAS</w:t>
            </w:r>
          </w:p>
        </w:tc>
      </w:tr>
      <w:tr w:rsidR="00C109E4" w:rsidRPr="00B728AE" w14:paraId="2D33CC4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B3AAC71" w14:textId="3EE04E8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20</w:t>
            </w:r>
          </w:p>
        </w:tc>
        <w:tc>
          <w:tcPr>
            <w:tcW w:w="6622" w:type="dxa"/>
            <w:tcBorders>
              <w:top w:val="nil"/>
              <w:left w:val="single" w:sz="4" w:space="0" w:color="auto"/>
              <w:bottom w:val="single" w:sz="4" w:space="0" w:color="auto"/>
              <w:right w:val="single" w:sz="4" w:space="0" w:color="auto"/>
            </w:tcBorders>
            <w:vAlign w:val="center"/>
          </w:tcPr>
          <w:p w14:paraId="34F62A5E" w14:textId="2FDB5217" w:rsidR="00C109E4" w:rsidRPr="00B728AE" w:rsidRDefault="00C109E4" w:rsidP="00C109E4">
            <w:pPr>
              <w:spacing w:after="0" w:line="240" w:lineRule="auto"/>
              <w:jc w:val="center"/>
              <w:rPr>
                <w:rFonts w:eastAsia="Times New Roman"/>
                <w:color w:val="000000"/>
                <w:sz w:val="18"/>
                <w:szCs w:val="18"/>
              </w:rPr>
            </w:pPr>
            <w:r>
              <w:rPr>
                <w:color w:val="000000"/>
              </w:rPr>
              <w:t>PROYECTOR DE LUZ DE 30 PAR: reflector direccional LED o halógeno de tamaño compacto, diseñado para iluminar áreas específicas con alta intensidad. De una medida de 8 pulgadas, proyección de varios colores.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2C41E48" w14:textId="0BE9167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6</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8CA8A99" w14:textId="0810CD5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5DAB362"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7307837" w14:textId="1DC3A11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21</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980A734" w14:textId="07A18BB3" w:rsidR="00C109E4" w:rsidRPr="00B728AE" w:rsidRDefault="00C109E4" w:rsidP="00C109E4">
            <w:pPr>
              <w:spacing w:after="0" w:line="240" w:lineRule="auto"/>
              <w:jc w:val="center"/>
              <w:rPr>
                <w:rFonts w:eastAsia="Times New Roman"/>
                <w:color w:val="000000"/>
                <w:sz w:val="18"/>
                <w:szCs w:val="18"/>
              </w:rPr>
            </w:pPr>
            <w:r>
              <w:rPr>
                <w:color w:val="000000"/>
              </w:rPr>
              <w:t>FOCO AHORRADOR DE LED DE 60WAT.  POTENCIA: luminaria de bajo consumo, de alto brillo o alta densidad y de luz blanca, tamaño mediano de cristal con plástico blanco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379B4BD6" w14:textId="5B78FB6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BB91154" w14:textId="4B50E8FE"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8994CBE" w14:textId="77777777" w:rsidTr="00305EB6">
        <w:trPr>
          <w:trHeight w:val="480"/>
        </w:trPr>
        <w:tc>
          <w:tcPr>
            <w:tcW w:w="892" w:type="dxa"/>
            <w:tcBorders>
              <w:top w:val="nil"/>
              <w:left w:val="single" w:sz="4" w:space="0" w:color="auto"/>
              <w:bottom w:val="single" w:sz="4" w:space="0" w:color="auto"/>
              <w:right w:val="single" w:sz="4" w:space="0" w:color="auto"/>
            </w:tcBorders>
            <w:noWrap/>
            <w:vAlign w:val="center"/>
          </w:tcPr>
          <w:p w14:paraId="122097B6" w14:textId="52ADEB5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22</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0768E42F" w14:textId="7A0744EB" w:rsidR="00C109E4" w:rsidRPr="00B728AE" w:rsidRDefault="00C109E4" w:rsidP="00C109E4">
            <w:pPr>
              <w:spacing w:after="0" w:line="240" w:lineRule="auto"/>
              <w:jc w:val="center"/>
              <w:rPr>
                <w:rFonts w:eastAsia="Times New Roman"/>
                <w:color w:val="000000"/>
                <w:sz w:val="18"/>
                <w:szCs w:val="18"/>
              </w:rPr>
            </w:pPr>
            <w:r>
              <w:rPr>
                <w:color w:val="000000"/>
              </w:rPr>
              <w:t xml:space="preserve">LLAVE </w:t>
            </w:r>
            <w:proofErr w:type="gramStart"/>
            <w:r>
              <w:rPr>
                <w:color w:val="000000"/>
              </w:rPr>
              <w:t>MONOMANDO  TEMPORIZADORA</w:t>
            </w:r>
            <w:proofErr w:type="gramEnd"/>
            <w:r>
              <w:rPr>
                <w:color w:val="000000"/>
              </w:rPr>
              <w:t xml:space="preserve"> PARA LAVABO: llave de cerrado por tiempo, llave de metal cromado de monomando para lavabo.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E0681FD" w14:textId="03EBD3C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3AB5B97A" w14:textId="0927214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26AB6DF8"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C22038B" w14:textId="129D20FE"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23</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1FEEC244" w14:textId="3D3460EF" w:rsidR="00C109E4" w:rsidRPr="00B728AE" w:rsidRDefault="00C109E4" w:rsidP="00C109E4">
            <w:pPr>
              <w:spacing w:after="0" w:line="240" w:lineRule="auto"/>
              <w:jc w:val="center"/>
              <w:rPr>
                <w:rFonts w:eastAsia="Times New Roman"/>
                <w:color w:val="000000"/>
                <w:sz w:val="18"/>
                <w:szCs w:val="18"/>
              </w:rPr>
            </w:pPr>
            <w:r>
              <w:rPr>
                <w:color w:val="000000"/>
              </w:rPr>
              <w:t>LLAVE MONOMANDO PARA LAVABO: LLAVE moderna de un solo control (palanca) que regula el flujo y la temperatura del agua (fría/caliente) simultáneamente. Fabricadas comúnmente de latón con acabado cromado o acero inoxidable, incluyen cartucho cerámico para evitar fugas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259F6B38" w14:textId="1D7776E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FE105E1" w14:textId="0B188F9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1E5B792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9A685DC" w14:textId="033A120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24</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469F655" w14:textId="4848BB37" w:rsidR="00C109E4" w:rsidRPr="00B728AE" w:rsidRDefault="00C109E4" w:rsidP="00C109E4">
            <w:pPr>
              <w:spacing w:after="0" w:line="240" w:lineRule="auto"/>
              <w:jc w:val="center"/>
              <w:rPr>
                <w:rFonts w:eastAsia="Times New Roman"/>
                <w:color w:val="000000"/>
                <w:sz w:val="18"/>
                <w:szCs w:val="18"/>
              </w:rPr>
            </w:pPr>
            <w:r>
              <w:rPr>
                <w:color w:val="000000"/>
              </w:rPr>
              <w:t xml:space="preserve">CESPO PARA FREGADERO: accesorio de plomería, generalmente de polipropileno, diseñado para conectar el desagüe de la tarja con la tubería principal. Incluye una trampa (tipo "P" o bote) que acumula agua para evitar el regreso de malos olores y plagas. la curva en tipo p </w:t>
            </w:r>
            <w:proofErr w:type="gramStart"/>
            <w:r>
              <w:rPr>
                <w:color w:val="000000"/>
              </w:rPr>
              <w:t>es  para</w:t>
            </w:r>
            <w:proofErr w:type="gramEnd"/>
            <w:r>
              <w:rPr>
                <w:color w:val="000000"/>
              </w:rPr>
              <w:t xml:space="preserve"> atrapar residuos y facilitar la limpieza. color cromo o blanco.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01BD135" w14:textId="29430B64"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63585D2" w14:textId="0C18D01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25B9DAF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6444315" w14:textId="6C2768A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25</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73CE5C03" w14:textId="339DAA5C" w:rsidR="00C109E4" w:rsidRPr="00B728AE" w:rsidRDefault="00C109E4" w:rsidP="00C109E4">
            <w:pPr>
              <w:spacing w:after="0" w:line="240" w:lineRule="auto"/>
              <w:jc w:val="center"/>
              <w:rPr>
                <w:rFonts w:eastAsia="Times New Roman"/>
                <w:color w:val="000000"/>
                <w:sz w:val="18"/>
                <w:szCs w:val="18"/>
              </w:rPr>
            </w:pPr>
            <w:r>
              <w:rPr>
                <w:color w:val="000000"/>
              </w:rPr>
              <w:t xml:space="preserve">HILO PARA DESBROZADORA: hilo redondo para desbrozadora, es una línea de nailon (polímero resistente) diseñada para cortar hierba, maleza y pasto, medida 2.4 mm con centro de acero. Presentación de 10 </w:t>
            </w:r>
            <w:proofErr w:type="spellStart"/>
            <w:r>
              <w:rPr>
                <w:color w:val="000000"/>
              </w:rPr>
              <w:t>mts</w:t>
            </w:r>
            <w:proofErr w:type="spellEnd"/>
            <w:r>
              <w:rPr>
                <w:color w:val="000000"/>
              </w:rPr>
              <w:t>.</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EACC1B2" w14:textId="42158A1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48FA500" w14:textId="4F5EAFA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7E56D2EE"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66116FF8" w14:textId="533774D2"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26</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4601792D" w14:textId="7E856EB5" w:rsidR="00C109E4" w:rsidRPr="00B728AE" w:rsidRDefault="00C109E4" w:rsidP="00C109E4">
            <w:pPr>
              <w:spacing w:after="0" w:line="240" w:lineRule="auto"/>
              <w:jc w:val="center"/>
              <w:rPr>
                <w:rFonts w:eastAsia="Times New Roman"/>
                <w:color w:val="000000"/>
                <w:sz w:val="18"/>
                <w:szCs w:val="18"/>
              </w:rPr>
            </w:pPr>
            <w:r>
              <w:rPr>
                <w:color w:val="000000"/>
              </w:rPr>
              <w:t>CAJA DE ENCHUFES USO RUDO CON CLAVIJA: Fabricada en metal galvanizado (4"x4") o plástico industrial, incluye contactos aterrizados (2 polos tierra), clavija blindada, y es resistente a impactos, abrasión y condiciones adversas, garantizando seguridad eléctrica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1928565" w14:textId="5FF51C2C"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D144990" w14:textId="5946BF1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3E29526A"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63E6E873" w14:textId="4F0D972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27</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C706483" w14:textId="0A1DBFE8" w:rsidR="00C109E4" w:rsidRPr="00B728AE" w:rsidRDefault="00C109E4" w:rsidP="00C109E4">
            <w:pPr>
              <w:spacing w:after="0" w:line="240" w:lineRule="auto"/>
              <w:jc w:val="center"/>
              <w:rPr>
                <w:rFonts w:eastAsia="Times New Roman"/>
                <w:color w:val="000000"/>
                <w:sz w:val="18"/>
                <w:szCs w:val="18"/>
              </w:rPr>
            </w:pPr>
            <w:r>
              <w:rPr>
                <w:color w:val="000000"/>
              </w:rPr>
              <w:t>LLAVE MONOMANDO DE FREGADERO O TARJA DE COCINA: Llave o Grifo moderno que regula caudal y temperatura con una sola palanca. Fabricada usualmente en acero inoxidable o latón, cuenta con cuello giratorio.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ECCBC2B" w14:textId="3257E5F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3F5BC1DF" w14:textId="711F42B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769CD1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24B9482" w14:textId="58F178E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28</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388D1D90" w14:textId="575094CB" w:rsidR="00C109E4" w:rsidRPr="00B728AE" w:rsidRDefault="00C109E4" w:rsidP="00C109E4">
            <w:pPr>
              <w:spacing w:after="0" w:line="240" w:lineRule="auto"/>
              <w:jc w:val="center"/>
              <w:rPr>
                <w:rFonts w:eastAsia="Times New Roman"/>
                <w:color w:val="000000"/>
                <w:sz w:val="18"/>
                <w:szCs w:val="18"/>
              </w:rPr>
            </w:pPr>
            <w:r>
              <w:rPr>
                <w:color w:val="000000"/>
              </w:rPr>
              <w:t xml:space="preserve">BISAGRA PARA PUERTAS Y PERFILES DE ALUMINIO: herrajes de alta resistencia, fabricados comúnmente de aluminio extruido o aleaciones, </w:t>
            </w:r>
            <w:r>
              <w:rPr>
                <w:color w:val="000000"/>
              </w:rPr>
              <w:lastRenderedPageBreak/>
              <w:t>diseñados para soportar el peso y el uso frecuente en perfiles, con pestaña reforzada para soportar el uso rudo. Color gris o blanca.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8B3EB17" w14:textId="49690FE1"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lastRenderedPageBreak/>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94E99A9" w14:textId="5E93064D"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079CBBF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0EE16B7" w14:textId="4279A03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29</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8EA5422" w14:textId="49659076" w:rsidR="00C109E4" w:rsidRPr="00B728AE" w:rsidRDefault="00C109E4" w:rsidP="00C109E4">
            <w:pPr>
              <w:spacing w:after="0" w:line="240" w:lineRule="auto"/>
              <w:jc w:val="center"/>
              <w:rPr>
                <w:rFonts w:eastAsia="Times New Roman"/>
                <w:color w:val="000000"/>
                <w:sz w:val="18"/>
                <w:szCs w:val="18"/>
              </w:rPr>
            </w:pPr>
            <w:r>
              <w:rPr>
                <w:color w:val="000000"/>
              </w:rPr>
              <w:t>SET DE PUNTAS DE VARIAS MEDIDAS (VARIAS PUNTAS CRUZ, PLANOS ESTRELLA, EXAGONALES Y ALENT): Juego de puntas de destornillador, juego de puntas de seguridad, kit de destornillador magnético extra largo, juego de puntas de destornillador con funda, hexagonal, puntas de estrella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0AA542C" w14:textId="5863EC9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16C022F" w14:textId="0C772728"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1618535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2E49681" w14:textId="4EFADFC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30</w:t>
            </w:r>
          </w:p>
        </w:tc>
        <w:tc>
          <w:tcPr>
            <w:tcW w:w="6622" w:type="dxa"/>
            <w:tcBorders>
              <w:top w:val="nil"/>
              <w:left w:val="nil"/>
              <w:bottom w:val="nil"/>
              <w:right w:val="nil"/>
            </w:tcBorders>
            <w:vAlign w:val="center"/>
          </w:tcPr>
          <w:p w14:paraId="366E922E" w14:textId="7F3A1B12" w:rsidR="00C109E4" w:rsidRPr="00B728AE" w:rsidRDefault="00C109E4" w:rsidP="00C109E4">
            <w:pPr>
              <w:spacing w:after="0" w:line="240" w:lineRule="auto"/>
              <w:jc w:val="center"/>
              <w:rPr>
                <w:rFonts w:eastAsia="Times New Roman"/>
                <w:color w:val="000000"/>
                <w:sz w:val="18"/>
                <w:szCs w:val="18"/>
              </w:rPr>
            </w:pPr>
            <w:r>
              <w:rPr>
                <w:color w:val="0F1111"/>
              </w:rPr>
              <w:t>Juego de Destornilladores 117 en 1-AXIDUN Destornilladores de Precisión Extraíble Profesional Magnética Kit de Herramientas de Reparación, herramienta versátil y compacta que incluye un mango ergonómico y puntas intercambiables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AEAB4D8" w14:textId="149BE4D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9289CE9" w14:textId="3BA7FE4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317B88A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E41E907" w14:textId="4AD2C0C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31</w:t>
            </w:r>
          </w:p>
        </w:tc>
        <w:tc>
          <w:tcPr>
            <w:tcW w:w="6622" w:type="dxa"/>
            <w:tcBorders>
              <w:top w:val="single" w:sz="4" w:space="0" w:color="auto"/>
              <w:left w:val="single" w:sz="4" w:space="0" w:color="auto"/>
              <w:bottom w:val="single" w:sz="4" w:space="0" w:color="auto"/>
              <w:right w:val="single" w:sz="4" w:space="0" w:color="auto"/>
            </w:tcBorders>
            <w:vAlign w:val="center"/>
          </w:tcPr>
          <w:p w14:paraId="019582C5" w14:textId="36D1C2C7" w:rsidR="00C109E4" w:rsidRPr="00B728AE" w:rsidRDefault="00C109E4" w:rsidP="00C109E4">
            <w:pPr>
              <w:spacing w:after="0" w:line="240" w:lineRule="auto"/>
              <w:jc w:val="center"/>
              <w:rPr>
                <w:rFonts w:eastAsia="Times New Roman"/>
                <w:color w:val="000000"/>
                <w:sz w:val="18"/>
                <w:szCs w:val="18"/>
              </w:rPr>
            </w:pPr>
            <w:r>
              <w:rPr>
                <w:color w:val="0F1111"/>
              </w:rPr>
              <w:t xml:space="preserve">CIZALLAS: herramientas de corte, manuales, que funcionan mediante dos cuchillas opuestas para cortar materiales como láminas metálicas, varillas, plásticos y papel, similar al funcionamiento de una </w:t>
            </w:r>
            <w:proofErr w:type="gramStart"/>
            <w:r>
              <w:rPr>
                <w:color w:val="0F1111"/>
              </w:rPr>
              <w:t>tijera</w:t>
            </w:r>
            <w:proofErr w:type="gramEnd"/>
            <w:r>
              <w:rPr>
                <w:color w:val="0F1111"/>
              </w:rPr>
              <w:t xml:space="preserve"> pero con gran fuerza.  De metal color rojas, de 24" pulgadas.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FC66F25" w14:textId="282A2ADB"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AA2C565" w14:textId="74BACFD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4126DEFE"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B36947B" w14:textId="05FA597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32</w:t>
            </w:r>
          </w:p>
        </w:tc>
        <w:tc>
          <w:tcPr>
            <w:tcW w:w="6622" w:type="dxa"/>
            <w:tcBorders>
              <w:top w:val="nil"/>
              <w:left w:val="single" w:sz="4" w:space="0" w:color="auto"/>
              <w:bottom w:val="single" w:sz="4" w:space="0" w:color="auto"/>
              <w:right w:val="single" w:sz="4" w:space="0" w:color="auto"/>
            </w:tcBorders>
            <w:vAlign w:val="center"/>
          </w:tcPr>
          <w:p w14:paraId="27EB31C4" w14:textId="3DC5A6AE" w:rsidR="00C109E4" w:rsidRPr="00B728AE" w:rsidRDefault="00C109E4" w:rsidP="00C109E4">
            <w:pPr>
              <w:spacing w:after="0" w:line="240" w:lineRule="auto"/>
              <w:jc w:val="center"/>
              <w:rPr>
                <w:rFonts w:eastAsia="Times New Roman"/>
                <w:color w:val="000000"/>
                <w:sz w:val="18"/>
                <w:szCs w:val="18"/>
              </w:rPr>
            </w:pPr>
            <w:r>
              <w:rPr>
                <w:color w:val="0F1111"/>
              </w:rPr>
              <w:t xml:space="preserve">PINZAS DE CORTE: herramientas manuales de acero forjado (cromo vanadio) con mangos aislantes, diseñadas para cortar alambres, cables eléctricos y metales blandos mediante presión, DE 6" </w:t>
            </w:r>
            <w:proofErr w:type="gramStart"/>
            <w:r>
              <w:rPr>
                <w:color w:val="0F1111"/>
              </w:rPr>
              <w:t>pulgadas .</w:t>
            </w:r>
            <w:proofErr w:type="gram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4E0E215" w14:textId="62984709"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24DE3BF" w14:textId="06EA1EB5"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3C5ED638"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B45907E" w14:textId="5F2913D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33</w:t>
            </w:r>
          </w:p>
        </w:tc>
        <w:tc>
          <w:tcPr>
            <w:tcW w:w="6622" w:type="dxa"/>
            <w:tcBorders>
              <w:top w:val="nil"/>
              <w:left w:val="single" w:sz="4" w:space="0" w:color="auto"/>
              <w:bottom w:val="single" w:sz="4" w:space="0" w:color="auto"/>
              <w:right w:val="single" w:sz="4" w:space="0" w:color="auto"/>
            </w:tcBorders>
            <w:vAlign w:val="center"/>
          </w:tcPr>
          <w:p w14:paraId="06C4D990" w14:textId="5EA8B196" w:rsidR="00C109E4" w:rsidRPr="00B728AE" w:rsidRDefault="00C109E4" w:rsidP="00C109E4">
            <w:pPr>
              <w:spacing w:after="0" w:line="240" w:lineRule="auto"/>
              <w:jc w:val="center"/>
              <w:rPr>
                <w:rFonts w:eastAsia="Times New Roman"/>
                <w:color w:val="000000"/>
                <w:sz w:val="18"/>
                <w:szCs w:val="18"/>
              </w:rPr>
            </w:pPr>
            <w:r>
              <w:rPr>
                <w:color w:val="0F1111"/>
              </w:rPr>
              <w:t xml:space="preserve">PINZAS DE PUNTA: herramientas manuales de acero forjado (cromo vanadio) con mangos aislantes, diseñadas para el manejo de materiales como alambres, cables eléctricos y metales blandos mediante presión, DE 6" </w:t>
            </w:r>
            <w:proofErr w:type="gramStart"/>
            <w:r>
              <w:rPr>
                <w:color w:val="0F1111"/>
              </w:rPr>
              <w:t>pulgadas .</w:t>
            </w:r>
            <w:proofErr w:type="gram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8DB2E19" w14:textId="08B1AB4D"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B84452F" w14:textId="23055A5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BF0E93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D4CFA63" w14:textId="040CA99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34</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D2E6BDA" w14:textId="1F67FD13" w:rsidR="00C109E4" w:rsidRPr="00B728AE" w:rsidRDefault="00C109E4" w:rsidP="00C109E4">
            <w:pPr>
              <w:spacing w:after="0" w:line="240" w:lineRule="auto"/>
              <w:jc w:val="center"/>
              <w:rPr>
                <w:rFonts w:eastAsia="Times New Roman"/>
                <w:color w:val="000000"/>
                <w:sz w:val="18"/>
                <w:szCs w:val="18"/>
              </w:rPr>
            </w:pPr>
            <w:r>
              <w:rPr>
                <w:color w:val="000000"/>
              </w:rPr>
              <w:t xml:space="preserve">DESARMADORES PLANOS Y DE CRUZ: Set de desarmadores varias medidas, herramientas manuales esenciales para apretar o aflojar tornillos, compuestos por una barra de acero y un mango ergonómico. Los de cruz (PH) tienen punta en forma de X para mayor ajuste, mientras que los planos poseen una punta recta tipo </w:t>
            </w:r>
            <w:proofErr w:type="gramStart"/>
            <w:r>
              <w:rPr>
                <w:color w:val="000000"/>
              </w:rPr>
              <w:t>pala,  juego</w:t>
            </w:r>
            <w:proofErr w:type="gramEnd"/>
            <w:r>
              <w:rPr>
                <w:color w:val="000000"/>
              </w:rPr>
              <w:t xml:space="preserve"> de 6 a 10 piezas, diferentes tamaños.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8EC5366" w14:textId="7364753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D485BA7" w14:textId="6FF21C2B"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4CB3D49F"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42FAAC4" w14:textId="740308A0"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35</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03B6D548" w14:textId="362F7F41" w:rsidR="00C109E4" w:rsidRPr="00B728AE" w:rsidRDefault="00C109E4" w:rsidP="00C109E4">
            <w:pPr>
              <w:spacing w:after="0" w:line="240" w:lineRule="auto"/>
              <w:jc w:val="center"/>
              <w:rPr>
                <w:rFonts w:eastAsia="Times New Roman"/>
                <w:color w:val="000000"/>
                <w:sz w:val="18"/>
                <w:szCs w:val="18"/>
              </w:rPr>
            </w:pPr>
            <w:r>
              <w:rPr>
                <w:color w:val="000000"/>
              </w:rPr>
              <w:t>TUBO DE SILICON MULTIFUNCIONAL: s un sellador de un componente, generalmente acético o neutro, ideal para sellar juntas en baños, cocinas, ventanas y cancelería. Ofrece alta flexibilidad, resistencia a la humedad, moho y cambios de temperatura, con excelente adhesión a vidrio, aluminio, cerámica. EN PRESENTACION DE 250 A 280 ML.</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820E7DA" w14:textId="5731AE2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16B4E9E" w14:textId="27F35B06"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4CDE843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9F0ADB5" w14:textId="3B92347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36</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1144B958" w14:textId="3DF7BFE2" w:rsidR="00C109E4" w:rsidRPr="00B728AE" w:rsidRDefault="00C109E4" w:rsidP="00C109E4">
            <w:pPr>
              <w:spacing w:after="0" w:line="240" w:lineRule="auto"/>
              <w:jc w:val="center"/>
              <w:rPr>
                <w:rFonts w:eastAsia="Times New Roman"/>
                <w:color w:val="000000"/>
                <w:sz w:val="18"/>
                <w:szCs w:val="18"/>
              </w:rPr>
            </w:pPr>
            <w:r>
              <w:rPr>
                <w:color w:val="000000"/>
              </w:rPr>
              <w:t>PEGAMENTO DE PVC: cemento solvente de alta viscosidad diseñado para soldar químicamente tuberías y conexiones de PVC rígido o flexible, creando uniones herméticas y duraderas, presentación de 950 ml. Aproximadamente.</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4872E7A" w14:textId="64891E9C"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10EB911" w14:textId="7B683AE2"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6890F42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F83E171" w14:textId="6202227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37</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16C7841" w14:textId="68A7E5BD" w:rsidR="00C109E4" w:rsidRPr="00B728AE" w:rsidRDefault="00C109E4" w:rsidP="00C109E4">
            <w:pPr>
              <w:spacing w:after="0" w:line="240" w:lineRule="auto"/>
              <w:jc w:val="center"/>
              <w:rPr>
                <w:rFonts w:eastAsia="Times New Roman"/>
                <w:color w:val="000000"/>
                <w:sz w:val="18"/>
                <w:szCs w:val="18"/>
              </w:rPr>
            </w:pPr>
            <w:r>
              <w:rPr>
                <w:color w:val="000000"/>
              </w:rPr>
              <w:t>PROBADORES DE CORRIENTE: set de aparatos de medición en enchufe y probador de corriente set de 2 en 1, herramientas portátiles esenciales para electricistas y técnicos, utilizadas para verificar la presencia de energía, medir voltaje, continuidad y funcionamiento de circuitos de manera segura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94E2509" w14:textId="0C256465"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5EFB8CA" w14:textId="11893D47"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0A7BF99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BF33CAF" w14:textId="5DF77C4F"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38</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D6BC81C" w14:textId="59008450" w:rsidR="00C109E4" w:rsidRPr="00B728AE" w:rsidRDefault="00C109E4" w:rsidP="00C109E4">
            <w:pPr>
              <w:spacing w:after="0" w:line="240" w:lineRule="auto"/>
              <w:jc w:val="center"/>
              <w:rPr>
                <w:rFonts w:eastAsia="Times New Roman"/>
                <w:color w:val="000000"/>
                <w:sz w:val="18"/>
                <w:szCs w:val="18"/>
              </w:rPr>
            </w:pPr>
            <w:r>
              <w:rPr>
                <w:color w:val="000000"/>
              </w:rPr>
              <w:t>SEÑALETICA DE RUTA DE EVACUACIÓN AMBAS DIRECCIONES IZQUIERDAY DERECHA: es un pictograma de plástico de colores verde con blanco donde con letras se puede leer ruta de evacuación y con una flecha nos indica la dirección a donde se indica la salida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AE8BF67" w14:textId="03E0E1C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E03951B" w14:textId="65418A2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1C628B0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123B67A" w14:textId="227FA47E"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39</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621C5A3C" w14:textId="1E5D8FE6" w:rsidR="00C109E4" w:rsidRPr="00B728AE" w:rsidRDefault="00C109E4" w:rsidP="00C109E4">
            <w:pPr>
              <w:spacing w:after="0" w:line="240" w:lineRule="auto"/>
              <w:jc w:val="center"/>
              <w:rPr>
                <w:rFonts w:eastAsia="Times New Roman"/>
                <w:color w:val="000000"/>
                <w:sz w:val="18"/>
                <w:szCs w:val="18"/>
              </w:rPr>
            </w:pPr>
            <w:r>
              <w:rPr>
                <w:color w:val="000000"/>
              </w:rPr>
              <w:t>CABLE ELECTRO:  el cable calibre 12 AWG (tipo THW) para reparaciones en las tomas de corriente y contactos, ya que soporta hasta 20 amperes: mono fásico de dos colores blanco y rojo dos cajas de 100mts cada una en ambos colores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74BE898F" w14:textId="066637F6"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CB02404" w14:textId="1A7D7DD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MTS</w:t>
            </w:r>
          </w:p>
        </w:tc>
      </w:tr>
      <w:tr w:rsidR="00C109E4" w:rsidRPr="00B728AE" w14:paraId="23E15AC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B7CD375" w14:textId="55E7B7A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40</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4EC8D44B" w14:textId="19D23E16" w:rsidR="00C109E4" w:rsidRPr="00B728AE" w:rsidRDefault="00C109E4" w:rsidP="00C109E4">
            <w:pPr>
              <w:spacing w:after="0" w:line="240" w:lineRule="auto"/>
              <w:jc w:val="center"/>
              <w:rPr>
                <w:rFonts w:eastAsia="Times New Roman"/>
                <w:color w:val="000000"/>
                <w:sz w:val="18"/>
                <w:szCs w:val="18"/>
              </w:rPr>
            </w:pPr>
            <w:r>
              <w:rPr>
                <w:color w:val="000000"/>
              </w:rPr>
              <w:t>BROCHAS DE PINTOR DE 4", 3", 2" Y 1"</w:t>
            </w:r>
            <w:proofErr w:type="gramStart"/>
            <w:r>
              <w:rPr>
                <w:color w:val="000000"/>
              </w:rPr>
              <w:t>, :</w:t>
            </w:r>
            <w:proofErr w:type="gramEnd"/>
            <w:r>
              <w:rPr>
                <w:color w:val="000000"/>
              </w:rPr>
              <w:t xml:space="preserve"> es una herramienta profesional de </w:t>
            </w:r>
            <w:r w:rsidR="00305EB6">
              <w:rPr>
                <w:color w:val="000000"/>
              </w:rPr>
              <w:t>varios tamaños</w:t>
            </w:r>
            <w:r>
              <w:rPr>
                <w:color w:val="000000"/>
              </w:rPr>
              <w:t xml:space="preserve">, diseñada para cubrir áreas amplias de pintura de </w:t>
            </w:r>
            <w:r w:rsidR="00305EB6">
              <w:rPr>
                <w:color w:val="000000"/>
              </w:rPr>
              <w:t>manera rápida</w:t>
            </w:r>
            <w:r>
              <w:rPr>
                <w:color w:val="000000"/>
              </w:rPr>
              <w:t xml:space="preserve"> y uniforme, con mango de plástico ergonómico y cerdas sintéticas.  Seca rápido, resiste altas presiones y es ideal para sistemas hidráulicos, sanitarios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9852235" w14:textId="535E77E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37E0061" w14:textId="6A2B20E6"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780F5071"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763B64C" w14:textId="4A9BECB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41</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675531B6" w14:textId="139A100B" w:rsidR="00C109E4" w:rsidRPr="00B728AE" w:rsidRDefault="00C109E4" w:rsidP="00C109E4">
            <w:pPr>
              <w:spacing w:after="0" w:line="240" w:lineRule="auto"/>
              <w:jc w:val="center"/>
              <w:rPr>
                <w:rFonts w:eastAsia="Times New Roman"/>
                <w:color w:val="000000"/>
                <w:sz w:val="18"/>
                <w:szCs w:val="18"/>
              </w:rPr>
            </w:pPr>
            <w:r>
              <w:rPr>
                <w:color w:val="000000"/>
              </w:rPr>
              <w:t xml:space="preserve">PINTURA VINILICA blanca de secado rápido para exteriores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8BAA40E" w14:textId="18662C79" w:rsidR="00C109E4" w:rsidRPr="00B728AE" w:rsidRDefault="00C109E4" w:rsidP="00C109E4">
            <w:pPr>
              <w:spacing w:after="0" w:line="240" w:lineRule="auto"/>
              <w:rPr>
                <w:rFonts w:eastAsia="Times New Roman"/>
                <w:color w:val="000000"/>
              </w:rPr>
            </w:pPr>
            <w:r>
              <w:rPr>
                <w:rFonts w:ascii="Arial" w:hAnsi="Arial" w:cs="Arial"/>
                <w:sz w:val="20"/>
                <w:szCs w:val="20"/>
              </w:rP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0B347F96" w14:textId="22C4D37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 xml:space="preserve">LITROS </w:t>
            </w:r>
          </w:p>
        </w:tc>
      </w:tr>
    </w:tbl>
    <w:p w14:paraId="584D8FA7" w14:textId="2BD60A12" w:rsidR="00B728AE" w:rsidRDefault="00B728AE" w:rsidP="0008251B">
      <w:pPr>
        <w:spacing w:after="0"/>
        <w:rPr>
          <w:rFonts w:ascii="Arial" w:eastAsia="Arial" w:hAnsi="Arial" w:cs="Arial"/>
          <w:b/>
        </w:rPr>
      </w:pPr>
    </w:p>
    <w:p w14:paraId="207881F7" w14:textId="07269229" w:rsidR="00EE4D31" w:rsidRPr="00D75338" w:rsidRDefault="00000000">
      <w:pPr>
        <w:spacing w:after="0"/>
        <w:jc w:val="both"/>
        <w:rPr>
          <w:rFonts w:ascii="Arial" w:eastAsia="Arial" w:hAnsi="Arial" w:cs="Arial"/>
          <w:b/>
        </w:rPr>
      </w:pPr>
      <w:r w:rsidRPr="00D75338">
        <w:rPr>
          <w:rFonts w:ascii="Arial" w:eastAsia="Arial" w:hAnsi="Arial" w:cs="Arial"/>
          <w:b/>
        </w:rPr>
        <w:t xml:space="preserve">Nota: La presente licitación será adjudicada a </w:t>
      </w:r>
      <w:r w:rsidR="0008251B">
        <w:rPr>
          <w:rFonts w:ascii="Arial" w:eastAsia="Arial" w:hAnsi="Arial" w:cs="Arial"/>
          <w:b/>
        </w:rPr>
        <w:t>por partidas</w:t>
      </w:r>
      <w:r w:rsidR="00E50D7A" w:rsidRPr="00D75338">
        <w:rPr>
          <w:rFonts w:ascii="Arial" w:eastAsia="Arial" w:hAnsi="Arial" w:cs="Arial"/>
          <w:b/>
        </w:rPr>
        <w:t>.</w:t>
      </w:r>
    </w:p>
    <w:p w14:paraId="4A1EA909" w14:textId="3AB8CF27" w:rsidR="00EE4D31" w:rsidRPr="00D75338" w:rsidRDefault="00F620CC">
      <w:pPr>
        <w:spacing w:after="0"/>
        <w:jc w:val="both"/>
        <w:rPr>
          <w:rFonts w:ascii="Arial" w:eastAsia="Arial" w:hAnsi="Arial" w:cs="Arial"/>
          <w:b/>
        </w:rPr>
      </w:pPr>
      <w:r w:rsidRPr="00D75338">
        <w:rPr>
          <w:rFonts w:ascii="Arial" w:eastAsia="Arial" w:hAnsi="Arial" w:cs="Arial"/>
          <w:b/>
        </w:rPr>
        <w:lastRenderedPageBreak/>
        <w:t>El servicio de la</w:t>
      </w:r>
      <w:r w:rsidR="003E1721">
        <w:rPr>
          <w:rFonts w:ascii="Arial" w:eastAsia="Arial" w:hAnsi="Arial" w:cs="Arial"/>
          <w:b/>
        </w:rPr>
        <w:t>s</w:t>
      </w:r>
      <w:r w:rsidRPr="00D75338">
        <w:rPr>
          <w:rFonts w:ascii="Arial" w:eastAsia="Arial" w:hAnsi="Arial" w:cs="Arial"/>
          <w:b/>
        </w:rPr>
        <w:t xml:space="preserve"> partida</w:t>
      </w:r>
      <w:r w:rsidR="003E1721">
        <w:rPr>
          <w:rFonts w:ascii="Arial" w:eastAsia="Arial" w:hAnsi="Arial" w:cs="Arial"/>
          <w:b/>
        </w:rPr>
        <w:t>s</w:t>
      </w:r>
      <w:r w:rsidRPr="00D75338">
        <w:rPr>
          <w:rFonts w:ascii="Arial" w:eastAsia="Arial" w:hAnsi="Arial" w:cs="Arial"/>
          <w:b/>
        </w:rPr>
        <w:t xml:space="preserve"> adjudicada</w:t>
      </w:r>
      <w:r w:rsidR="003E1721">
        <w:rPr>
          <w:rFonts w:ascii="Arial" w:eastAsia="Arial" w:hAnsi="Arial" w:cs="Arial"/>
          <w:b/>
        </w:rPr>
        <w:t>s</w:t>
      </w:r>
      <w:r w:rsidRPr="00D75338">
        <w:rPr>
          <w:rFonts w:ascii="Arial" w:eastAsia="Arial" w:hAnsi="Arial" w:cs="Arial"/>
          <w:b/>
        </w:rPr>
        <w:t xml:space="preserve"> deberá ser programada posteriores a la entrega de la orden de compra, con fecha límite de </w:t>
      </w:r>
      <w:r w:rsidR="00DE5E28">
        <w:rPr>
          <w:rFonts w:ascii="Arial" w:eastAsia="Arial" w:hAnsi="Arial" w:cs="Arial"/>
          <w:b/>
        </w:rPr>
        <w:t>30</w:t>
      </w:r>
      <w:r w:rsidRPr="00A62DFB">
        <w:rPr>
          <w:rFonts w:ascii="Arial" w:eastAsia="Arial" w:hAnsi="Arial" w:cs="Arial"/>
          <w:b/>
        </w:rPr>
        <w:t xml:space="preserve"> de </w:t>
      </w:r>
      <w:r w:rsidR="00C109E4">
        <w:rPr>
          <w:rFonts w:ascii="Arial" w:eastAsia="Arial" w:hAnsi="Arial" w:cs="Arial"/>
          <w:b/>
        </w:rPr>
        <w:t>octubre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9A9027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67C3BE8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13.- A manera de poder ser evaluada la propuesta, se </w:t>
      </w:r>
      <w:r w:rsidR="00BA007E">
        <w:rPr>
          <w:rFonts w:ascii="Arial" w:eastAsia="Arial" w:hAnsi="Arial" w:cs="Arial"/>
        </w:rPr>
        <w:t>sugiere</w:t>
      </w:r>
      <w:r w:rsidRPr="00D75338">
        <w:rPr>
          <w:rFonts w:ascii="Arial" w:eastAsia="Arial" w:hAnsi="Arial" w:cs="Arial"/>
        </w:rPr>
        <w:t xml:space="preserve">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lastRenderedPageBreak/>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729C05FC" w14:textId="77777777" w:rsidR="00A62DFB" w:rsidRDefault="00A62DFB">
      <w:pPr>
        <w:spacing w:after="0" w:line="240" w:lineRule="auto"/>
        <w:jc w:val="both"/>
        <w:rPr>
          <w:rFonts w:ascii="Arial" w:eastAsia="Arial" w:hAnsi="Arial" w:cs="Arial"/>
          <w:b/>
        </w:rPr>
      </w:pPr>
    </w:p>
    <w:p w14:paraId="6662A65D" w14:textId="77777777" w:rsidR="00305EB6" w:rsidRPr="00D75338" w:rsidRDefault="00305EB6">
      <w:pPr>
        <w:spacing w:after="0" w:line="240" w:lineRule="auto"/>
        <w:jc w:val="both"/>
        <w:rPr>
          <w:rFonts w:ascii="Arial" w:eastAsia="Arial" w:hAnsi="Arial" w:cs="Arial"/>
          <w:b/>
        </w:rPr>
      </w:pPr>
    </w:p>
    <w:p w14:paraId="669E7BB9" w14:textId="6F0E48AE"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DE5E28">
        <w:rPr>
          <w:rFonts w:ascii="Arial" w:eastAsia="Arial" w:hAnsi="Arial" w:cs="Arial"/>
          <w:b/>
        </w:rPr>
        <w:t>06</w:t>
      </w:r>
      <w:r w:rsidR="00BE02FF">
        <w:rPr>
          <w:rFonts w:ascii="Arial" w:eastAsia="Arial" w:hAnsi="Arial" w:cs="Arial"/>
          <w:b/>
        </w:rPr>
        <w:t xml:space="preserve"> de </w:t>
      </w:r>
      <w:r w:rsidR="00DE5E28">
        <w:rPr>
          <w:rFonts w:ascii="Arial" w:eastAsia="Arial" w:hAnsi="Arial" w:cs="Arial"/>
          <w:b/>
        </w:rPr>
        <w:t>octubre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77777777" w:rsidR="00BE02FF" w:rsidRPr="00BE02FF" w:rsidRDefault="00BE02FF">
      <w:pPr>
        <w:spacing w:after="0" w:line="240" w:lineRule="auto"/>
        <w:jc w:val="center"/>
        <w:rPr>
          <w:rFonts w:ascii="Arial" w:eastAsia="Arial" w:hAnsi="Arial" w:cs="Arial"/>
          <w:b/>
          <w:bCs/>
        </w:rPr>
      </w:pPr>
      <w:r w:rsidRPr="00BE02FF">
        <w:rPr>
          <w:rFonts w:ascii="Arial" w:eastAsia="Arial" w:hAnsi="Arial" w:cs="Arial"/>
          <w:b/>
          <w:bCs/>
        </w:rPr>
        <w:t>LIC. GABRIELA MARISOL LOERA GONZALEZ</w:t>
      </w:r>
    </w:p>
    <w:p w14:paraId="0544DE0F" w14:textId="77777777"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ADMINISTRATIVA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305EB6">
      <w:headerReference w:type="even" r:id="rId9"/>
      <w:headerReference w:type="default" r:id="rId10"/>
      <w:footerReference w:type="even" r:id="rId11"/>
      <w:footerReference w:type="default" r:id="rId12"/>
      <w:headerReference w:type="first" r:id="rId13"/>
      <w:footerReference w:type="first" r:id="rId14"/>
      <w:pgSz w:w="12240" w:h="20160" w:code="5"/>
      <w:pgMar w:top="1968" w:right="1701" w:bottom="2269" w:left="1701" w:header="708" w:footer="12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03B10" w14:textId="77777777" w:rsidR="00E6625F" w:rsidRPr="00D75338" w:rsidRDefault="00E6625F">
      <w:pPr>
        <w:spacing w:after="0" w:line="240" w:lineRule="auto"/>
      </w:pPr>
      <w:r w:rsidRPr="00D75338">
        <w:separator/>
      </w:r>
    </w:p>
  </w:endnote>
  <w:endnote w:type="continuationSeparator" w:id="0">
    <w:p w14:paraId="60FE5819" w14:textId="77777777" w:rsidR="00E6625F" w:rsidRPr="00D75338" w:rsidRDefault="00E6625F">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AAE0" w14:textId="77777777" w:rsidR="00B728AE" w:rsidRDefault="00B728A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6234784B" w:rsidR="00EE4D31" w:rsidRPr="00D75338" w:rsidRDefault="00B728AE" w:rsidP="00E50D7A">
    <w:pPr>
      <w:tabs>
        <w:tab w:val="left" w:pos="1020"/>
        <w:tab w:val="right" w:pos="8838"/>
      </w:tabs>
    </w:pPr>
    <w:r>
      <w:rPr>
        <w:noProof/>
      </w:rPr>
      <w:drawing>
        <wp:anchor distT="0" distB="0" distL="114300" distR="114300" simplePos="0" relativeHeight="251659264" behindDoc="1" locked="0" layoutInCell="1" allowOverlap="1" wp14:anchorId="11F7C797" wp14:editId="702797C9">
          <wp:simplePos x="0" y="0"/>
          <wp:positionH relativeFrom="margin">
            <wp:align>center</wp:align>
          </wp:positionH>
          <wp:positionV relativeFrom="paragraph">
            <wp:posOffset>-291465</wp:posOffset>
          </wp:positionV>
          <wp:extent cx="5612130" cy="657225"/>
          <wp:effectExtent l="0" t="0" r="7620" b="9525"/>
          <wp:wrapNone/>
          <wp:docPr id="15062998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32233" name="Imagen 352832233"/>
                  <pic:cNvPicPr/>
                </pic:nvPicPr>
                <pic:blipFill>
                  <a:blip r:embed="rId1">
                    <a:extLst>
                      <a:ext uri="{28A0092B-C50C-407E-A947-70E740481C1C}">
                        <a14:useLocalDpi xmlns:a14="http://schemas.microsoft.com/office/drawing/2010/main" val="0"/>
                      </a:ext>
                    </a:extLst>
                  </a:blip>
                  <a:stretch>
                    <a:fillRect/>
                  </a:stretch>
                </pic:blipFill>
                <pic:spPr>
                  <a:xfrm>
                    <a:off x="0" y="0"/>
                    <a:ext cx="5612130" cy="657225"/>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4231" w14:textId="77777777" w:rsidR="00B728AE" w:rsidRDefault="00B728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163E" w14:textId="77777777" w:rsidR="00E6625F" w:rsidRPr="00D75338" w:rsidRDefault="00E6625F">
      <w:pPr>
        <w:spacing w:after="0" w:line="240" w:lineRule="auto"/>
      </w:pPr>
      <w:r w:rsidRPr="00D75338">
        <w:separator/>
      </w:r>
    </w:p>
  </w:footnote>
  <w:footnote w:type="continuationSeparator" w:id="0">
    <w:p w14:paraId="0C345143" w14:textId="77777777" w:rsidR="00E6625F" w:rsidRPr="00D75338" w:rsidRDefault="00E6625F">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20C3" w14:textId="77777777" w:rsidR="00B728AE" w:rsidRDefault="00B728A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40C14071" w:rsidR="00EE4D31" w:rsidRPr="00D75338" w:rsidRDefault="00B728AE">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2E721DEC" wp14:editId="2D9A0132">
          <wp:simplePos x="0" y="0"/>
          <wp:positionH relativeFrom="column">
            <wp:posOffset>3006090</wp:posOffset>
          </wp:positionH>
          <wp:positionV relativeFrom="paragraph">
            <wp:posOffset>30480</wp:posOffset>
          </wp:positionV>
          <wp:extent cx="3057525" cy="619125"/>
          <wp:effectExtent l="0" t="0" r="9525" b="9525"/>
          <wp:wrapNone/>
          <wp:docPr id="5260077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57737" name="Imagen 557357737"/>
                  <pic:cNvPicPr/>
                </pic:nvPicPr>
                <pic:blipFill>
                  <a:blip r:embed="rId1">
                    <a:extLst>
                      <a:ext uri="{28A0092B-C50C-407E-A947-70E740481C1C}">
                        <a14:useLocalDpi xmlns:a14="http://schemas.microsoft.com/office/drawing/2010/main" val="0"/>
                      </a:ext>
                    </a:extLst>
                  </a:blip>
                  <a:stretch>
                    <a:fillRect/>
                  </a:stretch>
                </pic:blipFill>
                <pic:spPr>
                  <a:xfrm>
                    <a:off x="0" y="0"/>
                    <a:ext cx="3057525" cy="619125"/>
                  </a:xfrm>
                  <a:prstGeom prst="rect">
                    <a:avLst/>
                  </a:prstGeom>
                </pic:spPr>
              </pic:pic>
            </a:graphicData>
          </a:graphic>
        </wp:anchor>
      </w:drawing>
    </w:r>
  </w:p>
  <w:p w14:paraId="07650CC5" w14:textId="31310608"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5F49" w14:textId="77777777" w:rsidR="00B728AE" w:rsidRDefault="00B728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5C1F"/>
    <w:rsid w:val="00050C53"/>
    <w:rsid w:val="00051B86"/>
    <w:rsid w:val="0006670D"/>
    <w:rsid w:val="0008251B"/>
    <w:rsid w:val="000B55F8"/>
    <w:rsid w:val="000C2F0D"/>
    <w:rsid w:val="000E75B4"/>
    <w:rsid w:val="000F2FED"/>
    <w:rsid w:val="000F3595"/>
    <w:rsid w:val="001652CD"/>
    <w:rsid w:val="001858A4"/>
    <w:rsid w:val="001868D8"/>
    <w:rsid w:val="001A25CF"/>
    <w:rsid w:val="0028313E"/>
    <w:rsid w:val="002C1B8B"/>
    <w:rsid w:val="00303B77"/>
    <w:rsid w:val="00305EB6"/>
    <w:rsid w:val="003C6176"/>
    <w:rsid w:val="003D24FB"/>
    <w:rsid w:val="003D4356"/>
    <w:rsid w:val="003E1721"/>
    <w:rsid w:val="004048D7"/>
    <w:rsid w:val="00480148"/>
    <w:rsid w:val="004E21DE"/>
    <w:rsid w:val="0051651F"/>
    <w:rsid w:val="00545FE1"/>
    <w:rsid w:val="00582691"/>
    <w:rsid w:val="00585A43"/>
    <w:rsid w:val="00594984"/>
    <w:rsid w:val="005D79AB"/>
    <w:rsid w:val="00665C43"/>
    <w:rsid w:val="006B346E"/>
    <w:rsid w:val="00756568"/>
    <w:rsid w:val="00774117"/>
    <w:rsid w:val="00782AEA"/>
    <w:rsid w:val="007A058A"/>
    <w:rsid w:val="007D126B"/>
    <w:rsid w:val="007D5D87"/>
    <w:rsid w:val="00841B86"/>
    <w:rsid w:val="008F16E9"/>
    <w:rsid w:val="008F3899"/>
    <w:rsid w:val="009251F7"/>
    <w:rsid w:val="009408B4"/>
    <w:rsid w:val="009617B9"/>
    <w:rsid w:val="00986BA5"/>
    <w:rsid w:val="00A02DB4"/>
    <w:rsid w:val="00A24FB7"/>
    <w:rsid w:val="00A4790F"/>
    <w:rsid w:val="00A62DFB"/>
    <w:rsid w:val="00A66F41"/>
    <w:rsid w:val="00AB6985"/>
    <w:rsid w:val="00AD3BB1"/>
    <w:rsid w:val="00AE58A3"/>
    <w:rsid w:val="00B27B5D"/>
    <w:rsid w:val="00B728AE"/>
    <w:rsid w:val="00BA007E"/>
    <w:rsid w:val="00BE02FF"/>
    <w:rsid w:val="00BF3F81"/>
    <w:rsid w:val="00C06A42"/>
    <w:rsid w:val="00C109E4"/>
    <w:rsid w:val="00C13ACF"/>
    <w:rsid w:val="00C33C3F"/>
    <w:rsid w:val="00C541FB"/>
    <w:rsid w:val="00C65089"/>
    <w:rsid w:val="00C96979"/>
    <w:rsid w:val="00D14506"/>
    <w:rsid w:val="00D14AC0"/>
    <w:rsid w:val="00D75338"/>
    <w:rsid w:val="00DC2C39"/>
    <w:rsid w:val="00DE5E28"/>
    <w:rsid w:val="00E43281"/>
    <w:rsid w:val="00E46CD3"/>
    <w:rsid w:val="00E50D7A"/>
    <w:rsid w:val="00E6625F"/>
    <w:rsid w:val="00E86656"/>
    <w:rsid w:val="00EE4D31"/>
    <w:rsid w:val="00F02949"/>
    <w:rsid w:val="00F22F76"/>
    <w:rsid w:val="00F620CC"/>
    <w:rsid w:val="00FB5CD5"/>
    <w:rsid w:val="00FC4A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Props1.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2834</Words>
  <Characters>15587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2</cp:revision>
  <cp:lastPrinted>2026-10-06T17:03:00Z</cp:lastPrinted>
  <dcterms:created xsi:type="dcterms:W3CDTF">2026-10-06T17:17:00Z</dcterms:created>
  <dcterms:modified xsi:type="dcterms:W3CDTF">2026-10-06T17:17:00Z</dcterms:modified>
</cp:coreProperties>
</file>